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29" w:rsidRDefault="00B47729" w:rsidP="00B47729">
      <w:pPr>
        <w:rPr>
          <w:rFonts w:ascii="Calibri" w:eastAsia="Calibri" w:hAnsi="Calibri" w:cs="Calibri"/>
          <w:b/>
          <w:sz w:val="22"/>
          <w:szCs w:val="22"/>
          <w:lang w:val="en-US" w:eastAsia="en-US"/>
        </w:rPr>
      </w:pPr>
      <w:r>
        <w:rPr>
          <w:rFonts w:ascii="Calibri" w:eastAsia="Calibri" w:hAnsi="Calibri" w:cs="Calibri"/>
          <w:b/>
          <w:sz w:val="22"/>
          <w:szCs w:val="22"/>
          <w:lang w:val="en-US" w:eastAsia="en-US"/>
        </w:rPr>
        <w:t>HOTEL ADMINISTRATION (TWO YEAR/120ECTS DIPLOMA)</w:t>
      </w:r>
    </w:p>
    <w:p w:rsidR="00B47729" w:rsidRDefault="00B47729" w:rsidP="00B47729">
      <w:pPr>
        <w:rPr>
          <w:rFonts w:ascii="Calibri" w:eastAsia="Calibri" w:hAnsi="Calibri" w:cs="Calibri"/>
          <w:b/>
          <w:sz w:val="22"/>
          <w:szCs w:val="22"/>
          <w:lang w:val="en-US" w:eastAsia="en-US"/>
        </w:rPr>
      </w:pPr>
      <w:r>
        <w:rPr>
          <w:rFonts w:ascii="Calibri" w:eastAsia="Calibri" w:hAnsi="Calibri" w:cs="Calibri"/>
          <w:b/>
          <w:sz w:val="22"/>
          <w:szCs w:val="22"/>
          <w:lang w:val="en-US" w:eastAsia="en-US"/>
        </w:rPr>
        <w:t xml:space="preserve">This program of study </w:t>
      </w:r>
      <w:proofErr w:type="gramStart"/>
      <w:r>
        <w:rPr>
          <w:rFonts w:ascii="Calibri" w:eastAsia="Calibri" w:hAnsi="Calibri" w:cs="Calibri"/>
          <w:b/>
          <w:sz w:val="22"/>
          <w:szCs w:val="22"/>
          <w:lang w:val="en-US" w:eastAsia="en-US"/>
        </w:rPr>
        <w:t>is registered and ACCREDITED by the Cyprus Quality Assurance Agency</w:t>
      </w:r>
      <w:proofErr w:type="gramEnd"/>
      <w:r>
        <w:rPr>
          <w:rFonts w:ascii="Calibri" w:eastAsia="Calibri" w:hAnsi="Calibri" w:cs="Calibri"/>
          <w:b/>
          <w:sz w:val="22"/>
          <w:szCs w:val="22"/>
          <w:lang w:val="en-US" w:eastAsia="en-US"/>
        </w:rPr>
        <w:t>.</w:t>
      </w:r>
    </w:p>
    <w:p w:rsidR="00B47729" w:rsidRDefault="00B47729" w:rsidP="00B47729">
      <w:pPr>
        <w:rPr>
          <w:rFonts w:ascii="Calibri" w:eastAsia="Calibri" w:hAnsi="Calibri" w:cs="Calibri"/>
          <w:sz w:val="22"/>
          <w:szCs w:val="22"/>
          <w:lang w:val="en-US" w:eastAsia="en-US"/>
        </w:rPr>
      </w:pPr>
    </w:p>
    <w:p w:rsidR="00B47729" w:rsidRDefault="00B47729" w:rsidP="00B47729">
      <w:pPr>
        <w:rPr>
          <w:rFonts w:ascii="Calibri" w:eastAsia="Calibri" w:hAnsi="Calibri" w:cs="Calibri"/>
          <w:sz w:val="22"/>
          <w:szCs w:val="22"/>
          <w:lang w:val="en-US" w:eastAsia="en-US"/>
        </w:rPr>
      </w:pPr>
      <w:r>
        <w:rPr>
          <w:rFonts w:ascii="Calibri" w:eastAsia="Calibri" w:hAnsi="Calibri" w:cs="Calibri"/>
          <w:sz w:val="22"/>
          <w:szCs w:val="22"/>
          <w:lang w:val="en-US" w:eastAsia="en-US"/>
        </w:rPr>
        <w:t xml:space="preserve">This program aims to prepare students for immediate employment and development in Hotel Administration and service settings. At the same time, it aims to facilitate and foster life-long learning and career development. The program </w:t>
      </w:r>
      <w:proofErr w:type="gramStart"/>
      <w:r>
        <w:rPr>
          <w:rFonts w:ascii="Calibri" w:eastAsia="Calibri" w:hAnsi="Calibri" w:cs="Calibri"/>
          <w:sz w:val="22"/>
          <w:szCs w:val="22"/>
          <w:lang w:val="en-US" w:eastAsia="en-US"/>
        </w:rPr>
        <w:t>is aimed</w:t>
      </w:r>
      <w:proofErr w:type="gramEnd"/>
      <w:r>
        <w:rPr>
          <w:rFonts w:ascii="Calibri" w:eastAsia="Calibri" w:hAnsi="Calibri" w:cs="Calibri"/>
          <w:sz w:val="22"/>
          <w:szCs w:val="22"/>
          <w:lang w:val="en-US" w:eastAsia="en-US"/>
        </w:rPr>
        <w:t xml:space="preserve"> at individual’s passion for Hotel Industry who want to pursue a mid-level supervisory career in small, medium and larger scale hotels. It enables graduates to become skilled leaders in the increasingly complex and ever-changing hotel industry. At the end of the second year, the student </w:t>
      </w:r>
      <w:proofErr w:type="gramStart"/>
      <w:r>
        <w:rPr>
          <w:rFonts w:ascii="Calibri" w:eastAsia="Calibri" w:hAnsi="Calibri" w:cs="Calibri"/>
          <w:sz w:val="22"/>
          <w:szCs w:val="22"/>
          <w:lang w:val="en-US" w:eastAsia="en-US"/>
        </w:rPr>
        <w:t>is awarded</w:t>
      </w:r>
      <w:proofErr w:type="gramEnd"/>
      <w:r>
        <w:rPr>
          <w:rFonts w:ascii="Calibri" w:eastAsia="Calibri" w:hAnsi="Calibri" w:cs="Calibri"/>
          <w:sz w:val="22"/>
          <w:szCs w:val="22"/>
          <w:lang w:val="en-US" w:eastAsia="en-US"/>
        </w:rPr>
        <w:t xml:space="preserve"> a Diploma in Hotel Administration that represents 120 ECTS. </w:t>
      </w:r>
    </w:p>
    <w:p w:rsidR="00B47729" w:rsidRDefault="00B47729" w:rsidP="00B47729">
      <w:pPr>
        <w:rPr>
          <w:rFonts w:ascii="Calibri" w:eastAsia="Calibri" w:hAnsi="Calibri" w:cs="Calibri"/>
          <w:sz w:val="22"/>
          <w:szCs w:val="22"/>
          <w:lang w:val="en-US" w:eastAsia="en-US"/>
        </w:rPr>
      </w:pPr>
    </w:p>
    <w:p w:rsidR="00B47729" w:rsidRDefault="00B47729" w:rsidP="00B47729">
      <w:pPr>
        <w:rPr>
          <w:rFonts w:ascii="Calibri" w:eastAsia="Calibri" w:hAnsi="Calibri" w:cs="Calibri"/>
          <w:sz w:val="22"/>
          <w:szCs w:val="22"/>
          <w:lang w:val="en-US" w:eastAsia="en-US"/>
        </w:rPr>
      </w:pPr>
      <w:r>
        <w:rPr>
          <w:rFonts w:ascii="Calibri" w:eastAsia="Calibri" w:hAnsi="Calibri" w:cs="Calibri"/>
          <w:sz w:val="22"/>
          <w:szCs w:val="22"/>
          <w:lang w:val="en-US" w:eastAsia="en-US"/>
        </w:rPr>
        <w:t>This is a two-year full time program consisting of four semesters of formal instruction and a 4-month period of practical training.</w:t>
      </w:r>
    </w:p>
    <w:p w:rsidR="00B47729" w:rsidRDefault="00B47729" w:rsidP="00B47729">
      <w:pPr>
        <w:rPr>
          <w:rFonts w:ascii="Calibri" w:eastAsia="Calibri" w:hAnsi="Calibri" w:cs="Calibri"/>
          <w:sz w:val="22"/>
          <w:szCs w:val="22"/>
          <w:lang w:val="en-US" w:eastAsia="en-US"/>
        </w:rPr>
      </w:pPr>
      <w:r>
        <w:rPr>
          <w:rFonts w:ascii="Calibri" w:eastAsia="Calibri" w:hAnsi="Calibri" w:cs="Calibri"/>
          <w:sz w:val="22"/>
          <w:szCs w:val="22"/>
          <w:lang w:val="en-US" w:eastAsia="en-US"/>
        </w:rPr>
        <w:t>The first year emphasizes on the Food and Beverage theory and practice combined with other related subjects. The second year emphasizes on the rooms division with Reception, Housekeeping and related subjects. Practical training takes place between the first and the second year.</w:t>
      </w:r>
    </w:p>
    <w:p w:rsidR="00B47729" w:rsidRDefault="00B47729" w:rsidP="00B47729">
      <w:pPr>
        <w:rPr>
          <w:rFonts w:ascii="Calibri" w:eastAsia="Calibri" w:hAnsi="Calibri" w:cs="Calibri"/>
          <w:sz w:val="22"/>
          <w:szCs w:val="22"/>
          <w:lang w:val="en-US" w:eastAsia="en-US"/>
        </w:rPr>
      </w:pPr>
    </w:p>
    <w:p w:rsidR="00B47729" w:rsidRDefault="00B47729" w:rsidP="00B47729">
      <w:pPr>
        <w:rPr>
          <w:rFonts w:ascii="Arial" w:eastAsia="Calibri" w:hAnsi="Arial" w:cs="Arial"/>
          <w:sz w:val="22"/>
          <w:szCs w:val="22"/>
          <w:lang w:val="en-US" w:eastAsia="en-US"/>
        </w:rPr>
      </w:pPr>
      <w:r>
        <w:rPr>
          <w:rFonts w:ascii="Arial" w:eastAsia="Calibri" w:hAnsi="Arial" w:cs="Arial"/>
          <w:sz w:val="22"/>
          <w:szCs w:val="22"/>
          <w:lang w:val="en-US" w:eastAsia="en-US"/>
        </w:rPr>
        <w:t xml:space="preserve">The ultimate purpose of this program is to train young high school graduates </w:t>
      </w:r>
      <w:proofErr w:type="gramStart"/>
      <w:r>
        <w:rPr>
          <w:rFonts w:ascii="Arial" w:eastAsia="Calibri" w:hAnsi="Arial" w:cs="Arial"/>
          <w:sz w:val="22"/>
          <w:szCs w:val="22"/>
          <w:lang w:val="en-US" w:eastAsia="en-US"/>
        </w:rPr>
        <w:t>to</w:t>
      </w:r>
      <w:proofErr w:type="gramEnd"/>
      <w:r>
        <w:rPr>
          <w:rFonts w:ascii="Arial" w:eastAsia="Calibri" w:hAnsi="Arial" w:cs="Arial"/>
          <w:sz w:val="22"/>
          <w:szCs w:val="22"/>
          <w:lang w:val="en-US" w:eastAsia="en-US"/>
        </w:rPr>
        <w:t>:</w:t>
      </w:r>
    </w:p>
    <w:p w:rsidR="00B47729" w:rsidRDefault="00B47729" w:rsidP="00B47729">
      <w:pPr>
        <w:rPr>
          <w:rFonts w:ascii="Calibri" w:eastAsia="Calibri" w:hAnsi="Calibri" w:cs="Calibri"/>
          <w:sz w:val="22"/>
          <w:szCs w:val="22"/>
          <w:lang w:val="en-US" w:eastAsia="en-US"/>
        </w:rPr>
      </w:pPr>
      <w:r>
        <w:rPr>
          <w:rFonts w:ascii="Calibri" w:eastAsia="Calibri" w:hAnsi="Calibri" w:cs="Calibri"/>
          <w:sz w:val="22"/>
          <w:szCs w:val="22"/>
          <w:lang w:val="en-US" w:eastAsia="en-US"/>
        </w:rPr>
        <w:t>a) Eventually assume supervisory level positions in the local or international hospitality industry.</w:t>
      </w:r>
    </w:p>
    <w:p w:rsidR="00B47729" w:rsidRDefault="00B47729" w:rsidP="00B47729">
      <w:pPr>
        <w:rPr>
          <w:rFonts w:ascii="Arial" w:eastAsia="Calibri" w:hAnsi="Arial" w:cs="Arial"/>
          <w:sz w:val="22"/>
          <w:szCs w:val="22"/>
          <w:lang w:val="en-US" w:eastAsia="en-US"/>
        </w:rPr>
      </w:pPr>
      <w:r>
        <w:rPr>
          <w:rFonts w:ascii="Arial" w:eastAsia="Calibri" w:hAnsi="Arial" w:cs="Arial"/>
          <w:sz w:val="22"/>
          <w:szCs w:val="22"/>
          <w:lang w:val="en-US" w:eastAsia="en-US"/>
        </w:rPr>
        <w:t>b) Continue, if they wish to do so, their studies in order to obtain a degree in hospitality management.</w:t>
      </w:r>
    </w:p>
    <w:p w:rsidR="00B47729" w:rsidRDefault="00B47729" w:rsidP="00B47729">
      <w:pPr>
        <w:rPr>
          <w:rFonts w:ascii="Arial" w:eastAsia="Calibri" w:hAnsi="Arial" w:cs="Arial"/>
          <w:sz w:val="22"/>
          <w:szCs w:val="22"/>
          <w:lang w:val="en-US" w:eastAsia="en-US"/>
        </w:rPr>
      </w:pPr>
    </w:p>
    <w:p w:rsidR="00B47729" w:rsidRDefault="00B47729" w:rsidP="00B47729">
      <w:pPr>
        <w:rPr>
          <w:rFonts w:ascii="Arial" w:eastAsia="Calibri" w:hAnsi="Arial" w:cs="Arial"/>
          <w:sz w:val="22"/>
          <w:szCs w:val="22"/>
          <w:lang w:val="en-US" w:eastAsia="en-US"/>
        </w:rPr>
      </w:pPr>
      <w:r>
        <w:rPr>
          <w:rFonts w:ascii="Arial" w:eastAsia="Calibri" w:hAnsi="Arial" w:cs="Arial"/>
          <w:sz w:val="22"/>
          <w:szCs w:val="22"/>
          <w:lang w:val="en-US" w:eastAsia="en-US"/>
        </w:rPr>
        <w:t>There are two intakes per year: October and February.</w:t>
      </w:r>
    </w:p>
    <w:p w:rsidR="00B47729" w:rsidRDefault="00B47729" w:rsidP="00B47729">
      <w:pPr>
        <w:rPr>
          <w:rFonts w:ascii="Arial" w:hAnsi="Arial" w:cs="Arial"/>
          <w:lang w:val="en-US" w:eastAsia="en-US"/>
        </w:rPr>
        <w:sectPr w:rsidR="00B47729">
          <w:pgSz w:w="11906" w:h="16838"/>
          <w:pgMar w:top="1440" w:right="926" w:bottom="1440" w:left="720" w:header="708" w:footer="708" w:gutter="0"/>
          <w:pgNumType w:start="1"/>
          <w:cols w:space="720"/>
        </w:sectPr>
      </w:pPr>
    </w:p>
    <w:p w:rsidR="00B47729" w:rsidRDefault="00B47729" w:rsidP="00B47729">
      <w:pPr>
        <w:spacing w:line="360" w:lineRule="auto"/>
        <w:outlineLvl w:val="0"/>
        <w:rPr>
          <w:rFonts w:ascii="Arial" w:hAnsi="Arial" w:cs="Arial"/>
          <w:b/>
          <w:bCs/>
          <w:lang w:val="en-US" w:eastAsia="en-US"/>
        </w:rPr>
      </w:pPr>
      <w:r>
        <w:rPr>
          <w:rFonts w:ascii="Arial" w:hAnsi="Arial" w:cs="Arial"/>
          <w:b/>
          <w:bCs/>
          <w:lang w:val="en-US" w:eastAsia="en-US"/>
        </w:rPr>
        <w:lastRenderedPageBreak/>
        <w:t>COURSE DISTRIBUTION PER SEMESTER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497"/>
        <w:gridCol w:w="3665"/>
        <w:gridCol w:w="1177"/>
        <w:gridCol w:w="1110"/>
        <w:gridCol w:w="1271"/>
      </w:tblGrid>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47729" w:rsidRDefault="00B47729">
            <w:pPr>
              <w:tabs>
                <w:tab w:val="left" w:pos="-1701"/>
              </w:tabs>
              <w:spacing w:line="252" w:lineRule="auto"/>
              <w:jc w:val="center"/>
              <w:rPr>
                <w:rFonts w:ascii="Arial" w:hAnsi="Arial" w:cs="Arial"/>
                <w:b/>
                <w:bCs/>
                <w:lang w:val="el-GR" w:eastAsia="en-US"/>
              </w:rPr>
            </w:pPr>
            <w:r>
              <w:rPr>
                <w:rFonts w:ascii="Arial" w:hAnsi="Arial" w:cs="Arial"/>
                <w:b/>
                <w:bCs/>
                <w:lang w:val="en-US" w:eastAsia="en-US"/>
              </w:rPr>
              <w:t>Α/Α</w:t>
            </w:r>
          </w:p>
        </w:tc>
        <w:tc>
          <w:tcPr>
            <w:tcW w:w="78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47729" w:rsidRDefault="00B47729">
            <w:pPr>
              <w:tabs>
                <w:tab w:val="left" w:pos="-1701"/>
              </w:tabs>
              <w:jc w:val="center"/>
              <w:rPr>
                <w:rFonts w:ascii="Arial" w:hAnsi="Arial" w:cs="Arial"/>
                <w:b/>
                <w:bCs/>
                <w:lang w:val="en-US" w:eastAsia="en-US"/>
              </w:rPr>
            </w:pPr>
            <w:r>
              <w:rPr>
                <w:rFonts w:ascii="Arial" w:hAnsi="Arial" w:cs="Arial"/>
                <w:b/>
                <w:bCs/>
                <w:lang w:val="en-US" w:eastAsia="en-US"/>
              </w:rPr>
              <w:t>Course Type</w:t>
            </w:r>
          </w:p>
        </w:tc>
        <w:tc>
          <w:tcPr>
            <w:tcW w:w="20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47729" w:rsidRDefault="00B47729">
            <w:pPr>
              <w:tabs>
                <w:tab w:val="left" w:pos="-1701"/>
              </w:tabs>
              <w:jc w:val="center"/>
              <w:rPr>
                <w:rFonts w:ascii="Arial" w:hAnsi="Arial" w:cs="Arial"/>
                <w:b/>
                <w:bCs/>
                <w:lang w:val="en-US" w:eastAsia="en-US"/>
              </w:rPr>
            </w:pPr>
            <w:r>
              <w:rPr>
                <w:rFonts w:ascii="Arial" w:hAnsi="Arial" w:cs="Arial"/>
                <w:b/>
                <w:bCs/>
                <w:lang w:val="en-US" w:eastAsia="en-US"/>
              </w:rPr>
              <w:t>Course Name</w:t>
            </w:r>
          </w:p>
        </w:tc>
        <w:tc>
          <w:tcPr>
            <w:tcW w:w="61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47729" w:rsidRDefault="00B47729">
            <w:pPr>
              <w:tabs>
                <w:tab w:val="left" w:pos="-1701"/>
              </w:tabs>
              <w:jc w:val="center"/>
              <w:rPr>
                <w:rFonts w:ascii="Arial" w:hAnsi="Arial" w:cs="Arial"/>
                <w:b/>
                <w:bCs/>
                <w:lang w:val="en-US" w:eastAsia="en-US"/>
              </w:rPr>
            </w:pPr>
            <w:r>
              <w:rPr>
                <w:rFonts w:ascii="Arial" w:hAnsi="Arial" w:cs="Arial"/>
                <w:b/>
                <w:bCs/>
                <w:lang w:val="en-US" w:eastAsia="en-US"/>
              </w:rPr>
              <w:t>Course Code</w:t>
            </w:r>
          </w:p>
        </w:tc>
        <w:tc>
          <w:tcPr>
            <w:tcW w:w="57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47729" w:rsidRDefault="00B47729">
            <w:pPr>
              <w:tabs>
                <w:tab w:val="left" w:pos="-1701"/>
              </w:tabs>
              <w:spacing w:line="252" w:lineRule="auto"/>
              <w:jc w:val="center"/>
              <w:rPr>
                <w:rFonts w:ascii="Arial" w:hAnsi="Arial" w:cs="Arial"/>
                <w:b/>
                <w:bCs/>
                <w:lang w:val="en-US" w:eastAsia="en-US"/>
              </w:rPr>
            </w:pPr>
            <w:r>
              <w:rPr>
                <w:rFonts w:ascii="Arial" w:hAnsi="Arial" w:cs="Arial"/>
                <w:b/>
                <w:bCs/>
                <w:lang w:val="en-US" w:eastAsia="en-US"/>
              </w:rPr>
              <w:t>Contact hours per week</w:t>
            </w:r>
          </w:p>
        </w:tc>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47729" w:rsidRDefault="00B47729">
            <w:pPr>
              <w:tabs>
                <w:tab w:val="left" w:pos="-1701"/>
              </w:tabs>
              <w:jc w:val="center"/>
              <w:rPr>
                <w:rFonts w:ascii="Arial" w:hAnsi="Arial" w:cs="Arial"/>
                <w:b/>
                <w:bCs/>
                <w:lang w:eastAsia="en-US"/>
              </w:rPr>
            </w:pPr>
            <w:r>
              <w:rPr>
                <w:rFonts w:ascii="Arial" w:hAnsi="Arial" w:cs="Arial"/>
                <w:b/>
                <w:bCs/>
                <w:lang w:val="en-US" w:eastAsia="en-US"/>
              </w:rPr>
              <w:t xml:space="preserve">Number of </w:t>
            </w:r>
            <w:r>
              <w:rPr>
                <w:rFonts w:ascii="Arial" w:hAnsi="Arial" w:cs="Arial"/>
                <w:b/>
                <w:bCs/>
                <w:lang w:eastAsia="en-US"/>
              </w:rPr>
              <w:t>credit units per semester</w:t>
            </w:r>
          </w:p>
        </w:tc>
      </w:tr>
      <w:tr w:rsidR="00B47729" w:rsidTr="00B47729">
        <w:trPr>
          <w:jc w:val="center"/>
        </w:trPr>
        <w:tc>
          <w:tcPr>
            <w:tcW w:w="5000" w:type="pct"/>
            <w:gridSpan w:val="6"/>
            <w:tcBorders>
              <w:top w:val="single" w:sz="4" w:space="0" w:color="auto"/>
              <w:left w:val="nil"/>
              <w:bottom w:val="single" w:sz="4" w:space="0" w:color="auto"/>
              <w:right w:val="nil"/>
            </w:tcBorders>
          </w:tcPr>
          <w:p w:rsidR="00B47729" w:rsidRDefault="00B47729">
            <w:pPr>
              <w:spacing w:before="120" w:after="120"/>
              <w:jc w:val="center"/>
              <w:outlineLvl w:val="0"/>
              <w:rPr>
                <w:rFonts w:ascii="Arial" w:hAnsi="Arial" w:cs="Arial"/>
                <w:b/>
                <w:bCs/>
                <w:sz w:val="20"/>
                <w:szCs w:val="20"/>
                <w:lang w:val="en-US" w:eastAsia="en-US"/>
              </w:rPr>
            </w:pPr>
          </w:p>
        </w:tc>
      </w:tr>
      <w:tr w:rsidR="00B47729" w:rsidTr="00B47729">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hideMark/>
          </w:tcPr>
          <w:p w:rsidR="00B47729" w:rsidRDefault="00B47729">
            <w:pPr>
              <w:spacing w:before="120" w:after="120"/>
              <w:jc w:val="center"/>
              <w:outlineLvl w:val="0"/>
              <w:rPr>
                <w:rFonts w:ascii="Arial" w:hAnsi="Arial" w:cs="Arial"/>
                <w:b/>
                <w:bCs/>
                <w:lang w:val="en-US" w:eastAsia="en-US"/>
              </w:rPr>
            </w:pPr>
            <w:r>
              <w:rPr>
                <w:rFonts w:ascii="Arial" w:hAnsi="Arial" w:cs="Arial"/>
                <w:b/>
                <w:bCs/>
                <w:lang w:val="en-US" w:eastAsia="en-US"/>
              </w:rPr>
              <w:t>A’ Semester (30ECTS)</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eastAsia="en-US"/>
              </w:rPr>
            </w:pPr>
            <w:r>
              <w:rPr>
                <w:rFonts w:ascii="Arial" w:hAnsi="Arial" w:cs="Arial"/>
                <w:lang w:val="en-US" w:eastAsia="en-US"/>
              </w:rPr>
              <w:t>Computer Fundamentals I</w:t>
            </w:r>
          </w:p>
        </w:tc>
        <w:tc>
          <w:tcPr>
            <w:tcW w:w="614" w:type="pct"/>
            <w:tcBorders>
              <w:top w:val="single" w:sz="4" w:space="0" w:color="auto"/>
              <w:left w:val="single" w:sz="4" w:space="0" w:color="auto"/>
              <w:bottom w:val="single" w:sz="4" w:space="0" w:color="auto"/>
              <w:right w:val="single" w:sz="4" w:space="0" w:color="auto"/>
            </w:tcBorders>
          </w:tcPr>
          <w:p w:rsidR="00B47729" w:rsidRDefault="00B47729">
            <w:pPr>
              <w:jc w:val="center"/>
              <w:rPr>
                <w:rFonts w:ascii="Arial" w:hAnsi="Arial" w:cs="Arial"/>
                <w:lang w:val="fr-FR" w:eastAsia="en-US"/>
              </w:rPr>
            </w:pPr>
            <w:r>
              <w:rPr>
                <w:rFonts w:ascii="Arial" w:hAnsi="Arial" w:cs="Arial"/>
                <w:lang w:val="fr-FR" w:eastAsia="en-US"/>
              </w:rPr>
              <w:t>COM103</w:t>
            </w:r>
          </w:p>
          <w:p w:rsidR="00B47729" w:rsidRDefault="00B47729">
            <w:pPr>
              <w:jc w:val="center"/>
              <w:rPr>
                <w:rFonts w:ascii="Arial" w:hAnsi="Arial" w:cs="Arial"/>
                <w:lang w:val="fr-FR" w:eastAsia="en-US"/>
              </w:rPr>
            </w:pP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trHeight w:val="418"/>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rPr>
            </w:pPr>
            <w:r>
              <w:rPr>
                <w:rFonts w:ascii="Arial" w:hAnsi="Arial" w:cs="Arial"/>
                <w:lang w:val="en-US"/>
              </w:rPr>
              <w:t>Food and Beverage Service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fr-FR" w:eastAsia="en-US"/>
              </w:rPr>
              <w:t>HOT116</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fr-FR" w:eastAsia="en-US"/>
              </w:rPr>
            </w:pPr>
            <w:r>
              <w:rPr>
                <w:rFonts w:ascii="Arial" w:hAnsi="Arial" w:cs="Arial"/>
                <w:lang w:val="fr-FR" w:eastAsia="en-US"/>
              </w:rPr>
              <w:t xml:space="preserve">The technique of </w:t>
            </w:r>
            <w:proofErr w:type="spellStart"/>
            <w:r>
              <w:rPr>
                <w:rFonts w:ascii="Arial" w:hAnsi="Arial" w:cs="Arial"/>
                <w:lang w:val="fr-FR" w:eastAsia="en-US"/>
              </w:rPr>
              <w:t>writing</w:t>
            </w:r>
            <w:proofErr w:type="spellEnd"/>
            <w:r>
              <w:rPr>
                <w:rFonts w:ascii="Arial" w:hAnsi="Arial" w:cs="Arial"/>
                <w:lang w:val="fr-FR" w:eastAsia="en-US"/>
              </w:rPr>
              <w:t xml:space="preserve"> and </w:t>
            </w:r>
            <w:proofErr w:type="spellStart"/>
            <w:r>
              <w:rPr>
                <w:rFonts w:ascii="Arial" w:hAnsi="Arial" w:cs="Arial"/>
                <w:lang w:val="fr-FR" w:eastAsia="en-US"/>
              </w:rPr>
              <w:t>language</w:t>
            </w:r>
            <w:proofErr w:type="spellEnd"/>
            <w:r>
              <w:rPr>
                <w:rFonts w:ascii="Arial" w:hAnsi="Arial" w:cs="Arial"/>
                <w:lang w:val="fr-FR" w:eastAsia="en-US"/>
              </w:rPr>
              <w:t xml:space="preserve"> </w:t>
            </w:r>
            <w:proofErr w:type="spellStart"/>
            <w:r>
              <w:rPr>
                <w:rFonts w:ascii="Arial" w:hAnsi="Arial" w:cs="Arial"/>
                <w:lang w:val="fr-FR" w:eastAsia="en-US"/>
              </w:rPr>
              <w:t>studies</w:t>
            </w:r>
            <w:proofErr w:type="spellEnd"/>
            <w:r>
              <w:rPr>
                <w:rFonts w:ascii="Arial" w:hAnsi="Arial" w:cs="Arial"/>
                <w:lang w:val="fr-FR" w:eastAsia="en-US"/>
              </w:rPr>
              <w:t xml:space="preserve"> I</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fr-FR" w:eastAsia="en-US"/>
              </w:rPr>
            </w:pPr>
            <w:r>
              <w:rPr>
                <w:rFonts w:ascii="Arial" w:hAnsi="Arial" w:cs="Arial"/>
                <w:lang w:val="fr-FR" w:eastAsia="en-US"/>
              </w:rPr>
              <w:t>ENG121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eastAsia="en-US"/>
              </w:rPr>
            </w:pPr>
            <w:r>
              <w:rPr>
                <w:rFonts w:ascii="Arial" w:hAnsi="Arial" w:cs="Arial"/>
                <w:shd w:val="clear" w:color="auto" w:fill="FFFFFF"/>
                <w:lang w:eastAsia="en-US"/>
              </w:rPr>
              <w:t xml:space="preserve">Introduction to the Hospitality Industry </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fr-FR" w:eastAsia="en-US"/>
              </w:rPr>
            </w:pPr>
            <w:r>
              <w:rPr>
                <w:rFonts w:ascii="Arial" w:hAnsi="Arial" w:cs="Arial"/>
                <w:lang w:val="fr-FR" w:eastAsia="en-US"/>
              </w:rPr>
              <w:t>HOT101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eastAsia="en-US"/>
              </w:rPr>
            </w:pPr>
            <w:r>
              <w:rPr>
                <w:rFonts w:ascii="Arial" w:hAnsi="Arial" w:cs="Arial"/>
                <w:lang w:val="en-US" w:eastAsia="en-US"/>
              </w:rPr>
              <w:t>Theory of Catering</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fr-FR" w:eastAsia="en-US"/>
              </w:rPr>
            </w:pPr>
            <w:r>
              <w:rPr>
                <w:rFonts w:ascii="Arial" w:hAnsi="Arial" w:cs="Arial"/>
                <w:lang w:val="fr-FR" w:eastAsia="en-US"/>
              </w:rPr>
              <w:t>HOT109</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eastAsia="en-US"/>
              </w:rPr>
            </w:pPr>
            <w:r>
              <w:rPr>
                <w:rFonts w:ascii="Arial" w:hAnsi="Arial" w:cs="Arial"/>
                <w:shd w:val="clear" w:color="auto" w:fill="FFFFFF"/>
                <w:lang w:eastAsia="en-US"/>
              </w:rPr>
              <w:t>French language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fr-FR" w:eastAsia="en-US"/>
              </w:rPr>
            </w:pPr>
            <w:r>
              <w:rPr>
                <w:rFonts w:ascii="Arial" w:hAnsi="Arial" w:cs="Arial"/>
                <w:lang w:val="fr-FR" w:eastAsia="en-US"/>
              </w:rPr>
              <w:t>FRE121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German language</w:t>
            </w:r>
          </w:p>
        </w:tc>
        <w:tc>
          <w:tcPr>
            <w:tcW w:w="614" w:type="pct"/>
            <w:tcBorders>
              <w:top w:val="single" w:sz="4" w:space="0" w:color="auto"/>
              <w:left w:val="single" w:sz="4" w:space="0" w:color="auto"/>
              <w:bottom w:val="single" w:sz="4" w:space="0" w:color="auto"/>
              <w:right w:val="single" w:sz="4" w:space="0" w:color="auto"/>
            </w:tcBorders>
          </w:tcPr>
          <w:p w:rsidR="00B47729" w:rsidRDefault="00B47729">
            <w:pPr>
              <w:jc w:val="center"/>
              <w:rPr>
                <w:rFonts w:ascii="Arial" w:hAnsi="Arial" w:cs="Arial"/>
                <w:lang w:val="fr-FR" w:eastAsia="en-US"/>
              </w:rPr>
            </w:pPr>
            <w:r>
              <w:rPr>
                <w:rFonts w:ascii="Arial" w:hAnsi="Arial" w:cs="Arial"/>
                <w:lang w:val="fr-FR" w:eastAsia="en-US"/>
              </w:rPr>
              <w:t>GER121</w:t>
            </w:r>
          </w:p>
          <w:p w:rsidR="00B47729" w:rsidRDefault="00B47729">
            <w:pPr>
              <w:jc w:val="center"/>
              <w:rPr>
                <w:rFonts w:ascii="Arial" w:hAnsi="Arial" w:cs="Arial"/>
                <w:lang w:val="fr-FR" w:eastAsia="en-US"/>
              </w:rPr>
            </w:pP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1"/>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Microeconomics</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fr-FR" w:eastAsia="en-US"/>
              </w:rPr>
            </w:pPr>
            <w:r>
              <w:rPr>
                <w:rFonts w:ascii="Arial" w:hAnsi="Arial" w:cs="Arial"/>
                <w:lang w:val="fr-FR" w:eastAsia="en-US"/>
              </w:rPr>
              <w:t>ECO101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ind w:left="720"/>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outlineLvl w:val="0"/>
              <w:rPr>
                <w:rFonts w:ascii="Arial" w:hAnsi="Arial" w:cs="Arial"/>
                <w:lang w:val="en-US" w:eastAsia="en-US"/>
              </w:rPr>
            </w:pPr>
          </w:p>
        </w:tc>
        <w:tc>
          <w:tcPr>
            <w:tcW w:w="2033"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outlineLvl w:val="0"/>
              <w:rPr>
                <w:rFonts w:ascii="Arial" w:hAnsi="Arial" w:cs="Arial"/>
                <w:lang w:val="en-US" w:eastAsia="en-US"/>
              </w:rPr>
            </w:pP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right"/>
              <w:rPr>
                <w:rFonts w:ascii="Arial" w:hAnsi="Arial" w:cs="Arial"/>
                <w:lang w:val="fr-FR" w:eastAsia="en-US"/>
              </w:rPr>
            </w:pPr>
            <w:r>
              <w:rPr>
                <w:rFonts w:ascii="Arial" w:hAnsi="Arial" w:cs="Arial"/>
                <w:lang w:val="fr-FR" w:eastAsia="en-US"/>
              </w:rPr>
              <w:t>TOTAL</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15hrs</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30ECTS</w:t>
            </w:r>
          </w:p>
        </w:tc>
      </w:tr>
      <w:tr w:rsidR="00B47729" w:rsidTr="00B47729">
        <w:trPr>
          <w:jc w:val="center"/>
        </w:trPr>
        <w:tc>
          <w:tcPr>
            <w:tcW w:w="5000" w:type="pct"/>
            <w:gridSpan w:val="6"/>
            <w:tcBorders>
              <w:top w:val="single" w:sz="4" w:space="0" w:color="auto"/>
              <w:left w:val="nil"/>
              <w:bottom w:val="single" w:sz="4" w:space="0" w:color="auto"/>
              <w:right w:val="nil"/>
            </w:tcBorders>
          </w:tcPr>
          <w:p w:rsidR="00B47729" w:rsidRDefault="00B47729">
            <w:pPr>
              <w:spacing w:before="120" w:after="120"/>
              <w:jc w:val="center"/>
              <w:outlineLvl w:val="0"/>
              <w:rPr>
                <w:rFonts w:ascii="Arial" w:hAnsi="Arial" w:cs="Arial"/>
                <w:sz w:val="20"/>
                <w:szCs w:val="20"/>
                <w:lang w:val="en-US" w:eastAsia="en-US"/>
              </w:rPr>
            </w:pPr>
          </w:p>
        </w:tc>
      </w:tr>
      <w:tr w:rsidR="00B47729" w:rsidTr="00B47729">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hideMark/>
          </w:tcPr>
          <w:p w:rsidR="00B47729" w:rsidRDefault="00B47729">
            <w:pPr>
              <w:spacing w:before="120" w:after="120"/>
              <w:jc w:val="center"/>
              <w:outlineLvl w:val="0"/>
              <w:rPr>
                <w:rFonts w:ascii="Arial" w:hAnsi="Arial" w:cs="Arial"/>
                <w:b/>
                <w:bCs/>
                <w:lang w:val="en-US" w:eastAsia="en-US"/>
              </w:rPr>
            </w:pPr>
            <w:r>
              <w:rPr>
                <w:rFonts w:ascii="Arial" w:hAnsi="Arial" w:cs="Arial"/>
                <w:b/>
                <w:bCs/>
                <w:lang w:val="en-US" w:eastAsia="en-US"/>
              </w:rPr>
              <w:t>Β’ Semester (28ECTS)</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1.</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rPr>
            </w:pPr>
            <w:r>
              <w:rPr>
                <w:rFonts w:ascii="Arial" w:hAnsi="Arial" w:cs="Arial"/>
                <w:lang w:val="en-US"/>
              </w:rPr>
              <w:t>Sales Techniques and Processes</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 xml:space="preserve"> SAL101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2.</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l-GR"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rPr>
            </w:pPr>
            <w:r>
              <w:rPr>
                <w:rFonts w:ascii="Arial" w:hAnsi="Arial" w:cs="Arial"/>
                <w:shd w:val="clear" w:color="auto" w:fill="FFFFFF"/>
                <w:lang w:val="en-US" w:eastAsia="en-US"/>
              </w:rPr>
              <w:t xml:space="preserve">Practical Experience in </w:t>
            </w:r>
            <w:r>
              <w:rPr>
                <w:rFonts w:ascii="Arial" w:hAnsi="Arial" w:cs="Arial"/>
                <w:lang w:val="en-US"/>
              </w:rPr>
              <w:t>Food and Beverage Service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fr-FR" w:eastAsia="en-US"/>
              </w:rPr>
              <w:t>HOT118</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Financial Accounting for the Hospitality Industry</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ACC102</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4.</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The technique of  writing and language studies II</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fr-FR" w:eastAsia="en-US"/>
              </w:rPr>
            </w:pPr>
            <w:r>
              <w:rPr>
                <w:rFonts w:ascii="Arial" w:hAnsi="Arial" w:cs="Arial"/>
                <w:lang w:val="fr-FR" w:eastAsia="en-US"/>
              </w:rPr>
              <w:t>ENG122</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4</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5.</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Sanitation and Nutrition</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HOT105</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lang w:val="en-US" w:eastAsia="en-US"/>
              </w:rPr>
              <w:t>Macroeconomics</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l-GR" w:eastAsia="en-US"/>
              </w:rPr>
            </w:pPr>
            <w:r>
              <w:rPr>
                <w:rFonts w:ascii="Arial" w:hAnsi="Arial" w:cs="Arial"/>
                <w:lang w:val="fr-FR" w:eastAsia="en-US"/>
              </w:rPr>
              <w:t>ECO201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7.</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l-GR"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French Language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FRE122</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8.</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German language</w:t>
            </w:r>
          </w:p>
        </w:tc>
        <w:tc>
          <w:tcPr>
            <w:tcW w:w="614" w:type="pct"/>
            <w:tcBorders>
              <w:top w:val="single" w:sz="4" w:space="0" w:color="auto"/>
              <w:left w:val="single" w:sz="4" w:space="0" w:color="auto"/>
              <w:bottom w:val="single" w:sz="4" w:space="0" w:color="auto"/>
              <w:right w:val="single" w:sz="4" w:space="0" w:color="auto"/>
            </w:tcBorders>
          </w:tcPr>
          <w:p w:rsidR="00B47729" w:rsidRDefault="00B47729">
            <w:pPr>
              <w:jc w:val="center"/>
              <w:rPr>
                <w:rFonts w:ascii="Arial" w:hAnsi="Arial" w:cs="Arial"/>
                <w:lang w:val="fr-FR" w:eastAsia="en-US"/>
              </w:rPr>
            </w:pPr>
            <w:r>
              <w:rPr>
                <w:rFonts w:ascii="Arial" w:hAnsi="Arial" w:cs="Arial"/>
                <w:lang w:val="fr-FR" w:eastAsia="en-US"/>
              </w:rPr>
              <w:t>GER122</w:t>
            </w:r>
          </w:p>
          <w:p w:rsidR="00B47729" w:rsidRDefault="00B47729">
            <w:pPr>
              <w:jc w:val="center"/>
              <w:rPr>
                <w:rFonts w:ascii="Arial" w:hAnsi="Arial" w:cs="Arial"/>
                <w:lang w:val="fr-FR" w:eastAsia="en-US"/>
              </w:rPr>
            </w:pP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lastRenderedPageBreak/>
              <w:t>9.</w:t>
            </w:r>
          </w:p>
        </w:tc>
        <w:tc>
          <w:tcPr>
            <w:tcW w:w="781"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outlineLvl w:val="0"/>
              <w:rPr>
                <w:rFonts w:ascii="Arial" w:hAnsi="Arial" w:cs="Arial"/>
                <w:lang w:val="en-US" w:eastAsia="en-US"/>
              </w:rPr>
            </w:pP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Practical Training - Industrial Placement (Summer)</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HOT211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jc w:val="center"/>
              <w:outlineLvl w:val="0"/>
              <w:rPr>
                <w:rFonts w:ascii="Arial" w:hAnsi="Arial" w:cs="Arial"/>
                <w:lang w:val="en-US" w:eastAsia="en-US"/>
              </w:rPr>
            </w:pPr>
          </w:p>
        </w:tc>
        <w:tc>
          <w:tcPr>
            <w:tcW w:w="781"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outlineLvl w:val="0"/>
              <w:rPr>
                <w:rFonts w:ascii="Arial" w:hAnsi="Arial" w:cs="Arial"/>
                <w:lang w:val="en-US" w:eastAsia="en-US"/>
              </w:rPr>
            </w:pPr>
          </w:p>
        </w:tc>
        <w:tc>
          <w:tcPr>
            <w:tcW w:w="2033" w:type="pct"/>
            <w:tcBorders>
              <w:top w:val="single" w:sz="4" w:space="0" w:color="auto"/>
              <w:left w:val="single" w:sz="4" w:space="0" w:color="auto"/>
              <w:bottom w:val="single" w:sz="4" w:space="0" w:color="auto"/>
              <w:right w:val="single" w:sz="4" w:space="0" w:color="auto"/>
            </w:tcBorders>
          </w:tcPr>
          <w:p w:rsidR="00B47729" w:rsidRDefault="00B47729">
            <w:pPr>
              <w:rPr>
                <w:rFonts w:ascii="Arial" w:hAnsi="Arial" w:cs="Arial"/>
                <w:shd w:val="clear" w:color="auto" w:fill="FFFFFF"/>
                <w:lang w:val="en-US" w:eastAsia="en-US"/>
              </w:rPr>
            </w:pP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right"/>
              <w:rPr>
                <w:rFonts w:ascii="Arial" w:hAnsi="Arial" w:cs="Arial"/>
                <w:lang w:val="fr-FR" w:eastAsia="en-US"/>
              </w:rPr>
            </w:pPr>
            <w:r>
              <w:rPr>
                <w:rFonts w:ascii="Arial" w:hAnsi="Arial" w:cs="Arial"/>
                <w:lang w:val="fr-FR" w:eastAsia="en-US"/>
              </w:rPr>
              <w:t>TOTAL</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15hrs</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28ECTS</w:t>
            </w:r>
          </w:p>
        </w:tc>
      </w:tr>
      <w:tr w:rsidR="00B47729" w:rsidTr="00B47729">
        <w:trPr>
          <w:jc w:val="center"/>
        </w:trPr>
        <w:tc>
          <w:tcPr>
            <w:tcW w:w="5000" w:type="pct"/>
            <w:gridSpan w:val="6"/>
            <w:tcBorders>
              <w:top w:val="single" w:sz="4" w:space="0" w:color="auto"/>
              <w:left w:val="nil"/>
              <w:bottom w:val="single" w:sz="4" w:space="0" w:color="auto"/>
              <w:right w:val="nil"/>
            </w:tcBorders>
          </w:tcPr>
          <w:p w:rsidR="00B47729" w:rsidRDefault="00B47729">
            <w:pPr>
              <w:spacing w:before="120" w:after="120"/>
              <w:jc w:val="center"/>
              <w:outlineLvl w:val="0"/>
              <w:rPr>
                <w:rFonts w:ascii="Arial" w:hAnsi="Arial" w:cs="Arial"/>
                <w:sz w:val="20"/>
                <w:szCs w:val="20"/>
                <w:lang w:val="en-US" w:eastAsia="en-US"/>
              </w:rPr>
            </w:pPr>
          </w:p>
        </w:tc>
      </w:tr>
      <w:tr w:rsidR="00B47729" w:rsidTr="00B47729">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hideMark/>
          </w:tcPr>
          <w:p w:rsidR="00B47729" w:rsidRDefault="00B47729">
            <w:pPr>
              <w:spacing w:before="120" w:after="120"/>
              <w:jc w:val="center"/>
              <w:outlineLvl w:val="0"/>
              <w:rPr>
                <w:rFonts w:ascii="Arial" w:hAnsi="Arial" w:cs="Arial"/>
                <w:b/>
                <w:bCs/>
                <w:lang w:val="en-US" w:eastAsia="en-US"/>
              </w:rPr>
            </w:pPr>
            <w:r>
              <w:rPr>
                <w:rFonts w:ascii="Arial" w:hAnsi="Arial" w:cs="Arial"/>
                <w:b/>
                <w:bCs/>
                <w:lang w:val="en-US" w:eastAsia="en-US"/>
              </w:rPr>
              <w:t>C’ Semester(28ECTS)</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Front Office Management</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HOT207</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Housekeeping Management</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HOT206</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Computer Fundamentals II</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COM104</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eastAsia="en-US"/>
              </w:rPr>
            </w:pPr>
            <w:r>
              <w:rPr>
                <w:rFonts w:ascii="Arial" w:hAnsi="Arial" w:cs="Arial"/>
                <w:lang w:val="en-US" w:eastAsia="en-US"/>
              </w:rPr>
              <w:t>Speech and Language practice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ENG211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4</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French Language (Intermediate)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FRE211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German Language (Intermediate)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center"/>
              <w:rPr>
                <w:rFonts w:ascii="Arial" w:hAnsi="Arial" w:cs="Arial"/>
                <w:lang w:val="en-US" w:eastAsia="en-US"/>
              </w:rPr>
            </w:pPr>
            <w:r>
              <w:rPr>
                <w:rFonts w:ascii="Arial" w:hAnsi="Arial" w:cs="Arial"/>
                <w:lang w:val="en-US" w:eastAsia="en-US"/>
              </w:rPr>
              <w:t>GER211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l-GR" w:eastAsia="en-US"/>
              </w:rPr>
            </w:pPr>
            <w:r>
              <w:rPr>
                <w:rFonts w:ascii="Arial" w:hAnsi="Arial" w:cs="Arial"/>
                <w:shd w:val="clear" w:color="auto" w:fill="FFFFFF"/>
                <w:lang w:val="en-US" w:eastAsia="en-US"/>
              </w:rPr>
              <w:t>Tourism and Hospitality Industry</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TOU314</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rsidP="00E017B7">
            <w:pPr>
              <w:numPr>
                <w:ilvl w:val="0"/>
                <w:numId w:val="2"/>
              </w:numPr>
              <w:spacing w:before="120" w:after="120"/>
              <w:jc w:val="center"/>
              <w:outlineLvl w:val="0"/>
              <w:rPr>
                <w:rFonts w:ascii="Arial" w:hAnsi="Arial" w:cs="Arial"/>
                <w:lang w:val="el-GR" w:eastAsia="en-US"/>
              </w:rPr>
            </w:pPr>
          </w:p>
        </w:tc>
        <w:tc>
          <w:tcPr>
            <w:tcW w:w="781"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outlineLvl w:val="0"/>
              <w:rPr>
                <w:rFonts w:ascii="Arial" w:hAnsi="Arial" w:cs="Arial"/>
                <w:lang w:val="en-US" w:eastAsia="en-US"/>
              </w:rPr>
            </w:pPr>
          </w:p>
        </w:tc>
        <w:tc>
          <w:tcPr>
            <w:tcW w:w="2033" w:type="pct"/>
            <w:tcBorders>
              <w:top w:val="single" w:sz="4" w:space="0" w:color="auto"/>
              <w:left w:val="single" w:sz="4" w:space="0" w:color="auto"/>
              <w:bottom w:val="single" w:sz="4" w:space="0" w:color="auto"/>
              <w:right w:val="single" w:sz="4" w:space="0" w:color="auto"/>
            </w:tcBorders>
          </w:tcPr>
          <w:p w:rsidR="00B47729" w:rsidRDefault="00B47729">
            <w:pPr>
              <w:rPr>
                <w:rFonts w:ascii="Arial" w:hAnsi="Arial" w:cs="Arial"/>
                <w:shd w:val="clear" w:color="auto" w:fill="FFFFFF"/>
                <w:lang w:val="el-GR" w:eastAsia="en-US"/>
              </w:rPr>
            </w:pP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right"/>
              <w:rPr>
                <w:rFonts w:ascii="Arial" w:hAnsi="Arial" w:cs="Arial"/>
                <w:lang w:val="fr-FR" w:eastAsia="en-US"/>
              </w:rPr>
            </w:pPr>
            <w:r>
              <w:rPr>
                <w:rFonts w:ascii="Arial" w:hAnsi="Arial" w:cs="Arial"/>
                <w:lang w:val="fr-FR" w:eastAsia="en-US"/>
              </w:rPr>
              <w:t>TOTAL</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15hrs</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28ECTS</w:t>
            </w:r>
          </w:p>
        </w:tc>
      </w:tr>
      <w:tr w:rsidR="00B47729" w:rsidTr="00B47729">
        <w:trPr>
          <w:jc w:val="center"/>
        </w:trPr>
        <w:tc>
          <w:tcPr>
            <w:tcW w:w="5000" w:type="pct"/>
            <w:gridSpan w:val="6"/>
            <w:tcBorders>
              <w:top w:val="single" w:sz="4" w:space="0" w:color="auto"/>
              <w:left w:val="nil"/>
              <w:bottom w:val="nil"/>
              <w:right w:val="nil"/>
            </w:tcBorders>
          </w:tcPr>
          <w:p w:rsidR="00B47729" w:rsidRDefault="00B47729">
            <w:pPr>
              <w:spacing w:before="120" w:after="120"/>
              <w:jc w:val="center"/>
              <w:outlineLvl w:val="0"/>
              <w:rPr>
                <w:rFonts w:ascii="Arial" w:hAnsi="Arial" w:cs="Arial"/>
                <w:sz w:val="20"/>
                <w:szCs w:val="20"/>
                <w:lang w:val="en-US" w:eastAsia="en-US"/>
              </w:rPr>
            </w:pPr>
          </w:p>
          <w:p w:rsidR="00B47729" w:rsidRDefault="00B47729">
            <w:pPr>
              <w:spacing w:before="120" w:after="120"/>
              <w:jc w:val="center"/>
              <w:outlineLvl w:val="0"/>
              <w:rPr>
                <w:rFonts w:ascii="Arial" w:hAnsi="Arial" w:cs="Arial"/>
                <w:sz w:val="20"/>
                <w:szCs w:val="20"/>
                <w:lang w:val="en-US" w:eastAsia="en-US"/>
              </w:rPr>
            </w:pPr>
          </w:p>
        </w:tc>
      </w:tr>
      <w:tr w:rsidR="00B47729" w:rsidTr="00B47729">
        <w:trPr>
          <w:jc w:val="center"/>
        </w:trPr>
        <w:tc>
          <w:tcPr>
            <w:tcW w:w="5000" w:type="pct"/>
            <w:gridSpan w:val="6"/>
            <w:tcBorders>
              <w:top w:val="nil"/>
              <w:left w:val="single" w:sz="4" w:space="0" w:color="auto"/>
              <w:bottom w:val="single" w:sz="4" w:space="0" w:color="auto"/>
              <w:right w:val="single" w:sz="4" w:space="0" w:color="auto"/>
            </w:tcBorders>
            <w:shd w:val="clear" w:color="auto" w:fill="A6A6A6"/>
            <w:hideMark/>
          </w:tcPr>
          <w:p w:rsidR="00B47729" w:rsidRDefault="00B47729">
            <w:pPr>
              <w:spacing w:before="120" w:after="120"/>
              <w:jc w:val="center"/>
              <w:outlineLvl w:val="0"/>
              <w:rPr>
                <w:rFonts w:ascii="Arial" w:hAnsi="Arial" w:cs="Arial"/>
                <w:color w:val="000000"/>
                <w:lang w:val="en-US" w:eastAsia="en-US"/>
              </w:rPr>
            </w:pPr>
            <w:r>
              <w:rPr>
                <w:rFonts w:ascii="Arial" w:hAnsi="Arial" w:cs="Arial"/>
                <w:b/>
                <w:bCs/>
                <w:color w:val="000000"/>
                <w:lang w:val="en-US" w:eastAsia="en-US"/>
              </w:rPr>
              <w:t>D’ Semester(34ECTS)</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1.</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eastAsia="en-US"/>
              </w:rPr>
            </w:pPr>
            <w:r>
              <w:rPr>
                <w:rFonts w:ascii="Arial" w:hAnsi="Arial" w:cs="Arial"/>
                <w:lang w:val="en-US" w:eastAsia="en-US"/>
              </w:rPr>
              <w:t>Human Relations/Supervisory Development</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l-GR" w:eastAsia="en-US"/>
              </w:rPr>
            </w:pPr>
            <w:r>
              <w:rPr>
                <w:rFonts w:ascii="Arial" w:hAnsi="Arial" w:cs="Arial"/>
                <w:lang w:val="en-US" w:eastAsia="en-US"/>
              </w:rPr>
              <w:t>HUM201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2.</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l-GR"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eastAsia="en-US"/>
              </w:rPr>
            </w:pPr>
            <w:r>
              <w:rPr>
                <w:rFonts w:ascii="Arial" w:hAnsi="Arial" w:cs="Arial"/>
                <w:lang w:val="en-US" w:eastAsia="en-US"/>
              </w:rPr>
              <w:t>Effective speaking and Advanced Language Practice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ENG212</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4</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lang w:val="en-US" w:eastAsia="en-US"/>
              </w:rPr>
            </w:pPr>
            <w:r>
              <w:rPr>
                <w:rFonts w:ascii="Arial" w:hAnsi="Arial" w:cs="Arial"/>
                <w:lang w:val="en-US" w:eastAsia="en-US"/>
              </w:rPr>
              <w:t>Business Law</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eastAsia="en-US"/>
              </w:rPr>
            </w:pPr>
            <w:r>
              <w:rPr>
                <w:rFonts w:ascii="Arial" w:hAnsi="Arial" w:cs="Arial"/>
                <w:lang w:eastAsia="en-US"/>
              </w:rPr>
              <w:t>LAW311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4.</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l-GR"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Marketing Principles</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MAR101</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5.</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Compulsory</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Animation</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HOT208</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b/>
                <w:bCs/>
                <w:lang w:val="el-GR"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French Language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FRE212</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7.</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German Language</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GER212</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8.</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Hotel/Motel sales Promotion</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MAR306</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9.</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Cultural Anthropology</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HUM303</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lastRenderedPageBreak/>
              <w:t>10.</w:t>
            </w:r>
          </w:p>
        </w:tc>
        <w:tc>
          <w:tcPr>
            <w:tcW w:w="781"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outlineLvl w:val="0"/>
              <w:rPr>
                <w:rFonts w:ascii="Arial" w:hAnsi="Arial" w:cs="Arial"/>
                <w:lang w:val="en-US" w:eastAsia="en-US"/>
              </w:rPr>
            </w:pPr>
            <w:r>
              <w:rPr>
                <w:rFonts w:ascii="Arial" w:hAnsi="Arial" w:cs="Arial"/>
                <w:lang w:val="en-US" w:eastAsia="en-US"/>
              </w:rPr>
              <w:t>Elective</w:t>
            </w:r>
          </w:p>
        </w:tc>
        <w:tc>
          <w:tcPr>
            <w:tcW w:w="2033" w:type="pct"/>
            <w:tcBorders>
              <w:top w:val="single" w:sz="4" w:space="0" w:color="auto"/>
              <w:left w:val="single" w:sz="4" w:space="0" w:color="auto"/>
              <w:bottom w:val="single" w:sz="4" w:space="0" w:color="auto"/>
              <w:right w:val="single" w:sz="4" w:space="0" w:color="auto"/>
            </w:tcBorders>
            <w:hideMark/>
          </w:tcPr>
          <w:p w:rsidR="00B47729" w:rsidRDefault="00B47729">
            <w:pPr>
              <w:rPr>
                <w:rFonts w:ascii="Arial" w:hAnsi="Arial" w:cs="Arial"/>
                <w:shd w:val="clear" w:color="auto" w:fill="FFFFFF"/>
                <w:lang w:val="en-US" w:eastAsia="en-US"/>
              </w:rPr>
            </w:pPr>
            <w:r>
              <w:rPr>
                <w:rFonts w:ascii="Arial" w:hAnsi="Arial" w:cs="Arial"/>
                <w:shd w:val="clear" w:color="auto" w:fill="FFFFFF"/>
                <w:lang w:val="en-US" w:eastAsia="en-US"/>
              </w:rPr>
              <w:t>Financial Accounting for the Hospitality Industry</w:t>
            </w: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ACC203</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6</w:t>
            </w:r>
          </w:p>
        </w:tc>
      </w:tr>
      <w:tr w:rsidR="00B47729" w:rsidTr="00B47729">
        <w:trPr>
          <w:jc w:val="center"/>
        </w:trPr>
        <w:tc>
          <w:tcPr>
            <w:tcW w:w="329"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jc w:val="center"/>
              <w:outlineLvl w:val="0"/>
              <w:rPr>
                <w:rFonts w:ascii="Arial" w:hAnsi="Arial" w:cs="Arial"/>
                <w:lang w:val="en-US" w:eastAsia="en-US"/>
              </w:rPr>
            </w:pPr>
          </w:p>
        </w:tc>
        <w:tc>
          <w:tcPr>
            <w:tcW w:w="781" w:type="pct"/>
            <w:tcBorders>
              <w:top w:val="single" w:sz="4" w:space="0" w:color="auto"/>
              <w:left w:val="single" w:sz="4" w:space="0" w:color="auto"/>
              <w:bottom w:val="single" w:sz="4" w:space="0" w:color="auto"/>
              <w:right w:val="single" w:sz="4" w:space="0" w:color="auto"/>
            </w:tcBorders>
          </w:tcPr>
          <w:p w:rsidR="00B47729" w:rsidRDefault="00B47729">
            <w:pPr>
              <w:spacing w:before="120" w:after="120"/>
              <w:outlineLvl w:val="0"/>
              <w:rPr>
                <w:rFonts w:ascii="Arial" w:hAnsi="Arial" w:cs="Arial"/>
                <w:lang w:val="en-US" w:eastAsia="en-US"/>
              </w:rPr>
            </w:pPr>
          </w:p>
        </w:tc>
        <w:tc>
          <w:tcPr>
            <w:tcW w:w="2033" w:type="pct"/>
            <w:tcBorders>
              <w:top w:val="single" w:sz="4" w:space="0" w:color="auto"/>
              <w:left w:val="single" w:sz="4" w:space="0" w:color="auto"/>
              <w:bottom w:val="single" w:sz="4" w:space="0" w:color="auto"/>
              <w:right w:val="single" w:sz="4" w:space="0" w:color="auto"/>
            </w:tcBorders>
          </w:tcPr>
          <w:p w:rsidR="00B47729" w:rsidRDefault="00B47729">
            <w:pPr>
              <w:rPr>
                <w:rFonts w:ascii="Arial" w:hAnsi="Arial" w:cs="Arial"/>
                <w:shd w:val="clear" w:color="auto" w:fill="FFFFFF"/>
                <w:lang w:val="en-US" w:eastAsia="en-US"/>
              </w:rPr>
            </w:pPr>
          </w:p>
        </w:tc>
        <w:tc>
          <w:tcPr>
            <w:tcW w:w="614" w:type="pct"/>
            <w:tcBorders>
              <w:top w:val="single" w:sz="4" w:space="0" w:color="auto"/>
              <w:left w:val="single" w:sz="4" w:space="0" w:color="auto"/>
              <w:bottom w:val="single" w:sz="4" w:space="0" w:color="auto"/>
              <w:right w:val="single" w:sz="4" w:space="0" w:color="auto"/>
            </w:tcBorders>
            <w:hideMark/>
          </w:tcPr>
          <w:p w:rsidR="00B47729" w:rsidRDefault="00B47729">
            <w:pPr>
              <w:jc w:val="right"/>
              <w:rPr>
                <w:rFonts w:ascii="Arial" w:hAnsi="Arial" w:cs="Arial"/>
                <w:lang w:val="fr-FR" w:eastAsia="en-US"/>
              </w:rPr>
            </w:pPr>
            <w:r>
              <w:rPr>
                <w:rFonts w:ascii="Arial" w:hAnsi="Arial" w:cs="Arial"/>
                <w:lang w:val="fr-FR" w:eastAsia="en-US"/>
              </w:rPr>
              <w:t>TOTAL</w:t>
            </w:r>
          </w:p>
        </w:tc>
        <w:tc>
          <w:tcPr>
            <w:tcW w:w="579"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18hrs</w:t>
            </w:r>
          </w:p>
        </w:tc>
        <w:tc>
          <w:tcPr>
            <w:tcW w:w="663" w:type="pct"/>
            <w:tcBorders>
              <w:top w:val="single" w:sz="4" w:space="0" w:color="auto"/>
              <w:left w:val="single" w:sz="4" w:space="0" w:color="auto"/>
              <w:bottom w:val="single" w:sz="4" w:space="0" w:color="auto"/>
              <w:right w:val="single" w:sz="4" w:space="0" w:color="auto"/>
            </w:tcBorders>
            <w:hideMark/>
          </w:tcPr>
          <w:p w:rsidR="00B47729" w:rsidRDefault="00B47729">
            <w:pPr>
              <w:spacing w:before="120" w:after="120"/>
              <w:jc w:val="center"/>
              <w:outlineLvl w:val="0"/>
              <w:rPr>
                <w:rFonts w:ascii="Arial" w:hAnsi="Arial" w:cs="Arial"/>
                <w:lang w:val="en-US" w:eastAsia="en-US"/>
              </w:rPr>
            </w:pPr>
            <w:r>
              <w:rPr>
                <w:rFonts w:ascii="Arial" w:hAnsi="Arial" w:cs="Arial"/>
                <w:lang w:val="en-US" w:eastAsia="en-US"/>
              </w:rPr>
              <w:t>34ECTS</w:t>
            </w:r>
          </w:p>
        </w:tc>
      </w:tr>
    </w:tbl>
    <w:p w:rsidR="00B47729" w:rsidRDefault="00B47729" w:rsidP="00B47729">
      <w:pPr>
        <w:spacing w:line="360" w:lineRule="auto"/>
        <w:outlineLvl w:val="0"/>
        <w:rPr>
          <w:rFonts w:ascii="Arial" w:eastAsia="Calibri" w:hAnsi="Arial" w:cs="Arial"/>
          <w:lang w:val="en-US" w:eastAsia="en-US"/>
        </w:rPr>
      </w:pPr>
    </w:p>
    <w:p w:rsidR="00B47729" w:rsidRDefault="00B47729" w:rsidP="00B47729">
      <w:pPr>
        <w:numPr>
          <w:ilvl w:val="0"/>
          <w:numId w:val="3"/>
        </w:numPr>
        <w:spacing w:after="200" w:line="360" w:lineRule="auto"/>
        <w:outlineLvl w:val="0"/>
        <w:rPr>
          <w:rFonts w:ascii="Arial" w:eastAsia="Calibri" w:hAnsi="Arial" w:cs="Arial"/>
          <w:lang w:val="en-US" w:eastAsia="en-US"/>
        </w:rPr>
      </w:pPr>
      <w:r>
        <w:rPr>
          <w:rFonts w:ascii="Arial" w:eastAsia="Calibri" w:hAnsi="Arial" w:cs="Arial"/>
          <w:lang w:val="en-US" w:eastAsia="en-US"/>
        </w:rPr>
        <w:t xml:space="preserve">Elective </w:t>
      </w:r>
      <w:r>
        <w:rPr>
          <w:rFonts w:ascii="Arial" w:eastAsia="Calibri" w:hAnsi="Arial" w:cs="Arial"/>
          <w:b/>
          <w:bCs/>
          <w:lang w:val="en-US" w:eastAsia="en-US"/>
        </w:rPr>
        <w:t>ONE</w:t>
      </w:r>
      <w:r>
        <w:rPr>
          <w:rFonts w:ascii="Arial" w:eastAsia="Calibri" w:hAnsi="Arial" w:cs="Arial"/>
          <w:lang w:val="en-US" w:eastAsia="en-US"/>
        </w:rPr>
        <w:t xml:space="preserve"> per semester. </w:t>
      </w:r>
    </w:p>
    <w:p w:rsidR="00B47729" w:rsidRDefault="00B47729" w:rsidP="00B47729">
      <w:pPr>
        <w:numPr>
          <w:ilvl w:val="0"/>
          <w:numId w:val="3"/>
        </w:numPr>
        <w:spacing w:after="200" w:line="360" w:lineRule="auto"/>
        <w:outlineLvl w:val="0"/>
        <w:rPr>
          <w:rFonts w:ascii="Arial" w:eastAsia="Calibri" w:hAnsi="Arial" w:cs="Arial"/>
          <w:lang w:val="en-US" w:eastAsia="en-US"/>
        </w:rPr>
      </w:pPr>
      <w:r>
        <w:rPr>
          <w:rFonts w:ascii="Arial" w:eastAsia="Calibri" w:hAnsi="Arial" w:cs="Arial"/>
          <w:szCs w:val="22"/>
          <w:lang w:val="en-US" w:eastAsia="en-US"/>
        </w:rPr>
        <w:t xml:space="preserve">Upon successful completion of this program, students </w:t>
      </w:r>
      <w:proofErr w:type="gramStart"/>
      <w:r>
        <w:rPr>
          <w:rFonts w:ascii="Arial" w:eastAsia="Calibri" w:hAnsi="Arial" w:cs="Arial"/>
          <w:szCs w:val="22"/>
          <w:lang w:val="en-US" w:eastAsia="en-US"/>
        </w:rPr>
        <w:t>are awarded</w:t>
      </w:r>
      <w:proofErr w:type="gramEnd"/>
      <w:r>
        <w:rPr>
          <w:rFonts w:ascii="Arial" w:eastAsia="Calibri" w:hAnsi="Arial" w:cs="Arial"/>
          <w:szCs w:val="22"/>
          <w:lang w:val="en-US" w:eastAsia="en-US"/>
        </w:rPr>
        <w:t xml:space="preserve"> the Diploma in Hotel Administration.</w:t>
      </w:r>
    </w:p>
    <w:p w:rsidR="00B47729" w:rsidRDefault="00B47729" w:rsidP="00B47729">
      <w:pPr>
        <w:spacing w:after="200" w:line="360" w:lineRule="auto"/>
        <w:ind w:left="360"/>
        <w:outlineLvl w:val="0"/>
        <w:rPr>
          <w:rFonts w:ascii="Arial" w:eastAsia="Calibri" w:hAnsi="Arial" w:cs="Arial"/>
          <w:lang w:val="en-US" w:eastAsia="en-US"/>
        </w:rPr>
      </w:pPr>
    </w:p>
    <w:p w:rsidR="00B47729" w:rsidRDefault="00B47729" w:rsidP="00B47729">
      <w:pPr>
        <w:widowControl w:val="0"/>
        <w:spacing w:line="285" w:lineRule="auto"/>
        <w:jc w:val="both"/>
        <w:rPr>
          <w:rFonts w:ascii="Arial" w:hAnsi="Arial" w:cs="Arial"/>
          <w:b/>
          <w:snapToGrid w:val="0"/>
          <w:szCs w:val="20"/>
          <w:lang w:eastAsia="en-US"/>
        </w:rPr>
      </w:pPr>
    </w:p>
    <w:p w:rsidR="00EE44CB" w:rsidRDefault="00EE44CB">
      <w:bookmarkStart w:id="0" w:name="_GoBack"/>
      <w:bookmarkEnd w:id="0"/>
    </w:p>
    <w:sectPr w:rsidR="00EE4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FF2"/>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4FC53CF"/>
    <w:multiLevelType w:val="hybridMultilevel"/>
    <w:tmpl w:val="D78EF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21D45"/>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29"/>
    <w:rsid w:val="00B47729"/>
    <w:rsid w:val="00EE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1528D-F1B1-40CD-8B45-D22526C2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2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2021-02-19T14:56:00Z</dcterms:created>
  <dcterms:modified xsi:type="dcterms:W3CDTF">2021-02-19T14:57:00Z</dcterms:modified>
</cp:coreProperties>
</file>