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88" w:rsidRPr="00DE651E" w:rsidRDefault="00475288" w:rsidP="00475288">
      <w:pPr>
        <w:rPr>
          <w:rFonts w:ascii="Arial" w:hAnsi="Arial" w:cs="Arial"/>
        </w:rPr>
      </w:pPr>
      <w:bookmarkStart w:id="0" w:name="_GoBack"/>
      <w:bookmarkEnd w:id="0"/>
      <w:r w:rsidRPr="00DE651E">
        <w:rPr>
          <w:rFonts w:ascii="Arial" w:hAnsi="Arial" w:cs="Arial"/>
          <w:b/>
          <w:bCs/>
          <w:color w:val="000000"/>
        </w:rPr>
        <w:t xml:space="preserve">MANAGEMENT STUDIES </w:t>
      </w:r>
      <w:r w:rsidRPr="00DE651E">
        <w:rPr>
          <w:rFonts w:ascii="Arial" w:hAnsi="Arial" w:cs="Arial"/>
          <w:b/>
          <w:bCs/>
        </w:rPr>
        <w:t>(1 year, Postgraduate Diploma)</w:t>
      </w:r>
    </w:p>
    <w:p w:rsidR="00475288" w:rsidRPr="00DE651E" w:rsidRDefault="00475288" w:rsidP="00475288">
      <w:pPr>
        <w:rPr>
          <w:rFonts w:ascii="Arial" w:hAnsi="Arial" w:cs="Arial"/>
          <w:i/>
          <w:iCs/>
        </w:rPr>
      </w:pPr>
      <w:r w:rsidRPr="00DE651E">
        <w:rPr>
          <w:rFonts w:ascii="Arial" w:hAnsi="Arial" w:cs="Arial"/>
          <w:i/>
          <w:iCs/>
        </w:rPr>
        <w:t xml:space="preserve">– This program is registered but not yet accredited </w:t>
      </w:r>
    </w:p>
    <w:p w:rsidR="00475288" w:rsidRPr="00DE651E" w:rsidRDefault="00475288" w:rsidP="00475288">
      <w:pPr>
        <w:rPr>
          <w:rFonts w:ascii="Arial" w:hAnsi="Arial" w:cs="Arial"/>
          <w:b/>
          <w:bCs/>
          <w:color w:val="000000"/>
        </w:rPr>
      </w:pPr>
    </w:p>
    <w:p w:rsidR="00475288" w:rsidRPr="00DE651E" w:rsidRDefault="00475288" w:rsidP="00475288">
      <w:pPr>
        <w:jc w:val="both"/>
        <w:rPr>
          <w:rFonts w:ascii="Arial" w:hAnsi="Arial" w:cs="Arial"/>
          <w:color w:val="000000"/>
        </w:rPr>
      </w:pPr>
      <w:r w:rsidRPr="00DE651E">
        <w:rPr>
          <w:rFonts w:ascii="Arial" w:hAnsi="Arial" w:cs="Arial"/>
          <w:color w:val="000000"/>
        </w:rPr>
        <w:t>This is a one-year program that leads to the Postgraduate Diploma in Management Studies. Each academic year is divided into two semesters and there are two intakes per year: October and February.</w:t>
      </w:r>
    </w:p>
    <w:p w:rsidR="00475288" w:rsidRPr="00DE651E" w:rsidRDefault="00475288" w:rsidP="00475288">
      <w:pPr>
        <w:jc w:val="both"/>
        <w:rPr>
          <w:rFonts w:ascii="Arial" w:hAnsi="Arial" w:cs="Arial"/>
          <w:color w:val="000000"/>
        </w:rPr>
      </w:pPr>
    </w:p>
    <w:p w:rsidR="00475288" w:rsidRPr="00DE651E" w:rsidRDefault="00475288" w:rsidP="00475288">
      <w:pPr>
        <w:jc w:val="both"/>
        <w:rPr>
          <w:rFonts w:ascii="Arial" w:hAnsi="Arial" w:cs="Arial"/>
          <w:color w:val="000000"/>
        </w:rPr>
      </w:pPr>
      <w:r w:rsidRPr="00DE651E">
        <w:rPr>
          <w:rFonts w:ascii="Arial" w:hAnsi="Arial" w:cs="Arial"/>
          <w:color w:val="000000"/>
        </w:rPr>
        <w:t>The ultimate purpose of this program is to enable participants to:</w:t>
      </w:r>
    </w:p>
    <w:p w:rsidR="00475288" w:rsidRPr="00DE651E" w:rsidRDefault="00475288" w:rsidP="00475288">
      <w:pPr>
        <w:jc w:val="both"/>
        <w:rPr>
          <w:rFonts w:ascii="Arial" w:hAnsi="Arial" w:cs="Arial"/>
          <w:color w:val="000000"/>
        </w:rPr>
      </w:pPr>
    </w:p>
    <w:p w:rsidR="00475288" w:rsidRPr="00DE651E" w:rsidRDefault="00475288" w:rsidP="00475288">
      <w:pPr>
        <w:numPr>
          <w:ilvl w:val="0"/>
          <w:numId w:val="1"/>
        </w:numPr>
        <w:jc w:val="both"/>
        <w:rPr>
          <w:rFonts w:ascii="Arial" w:hAnsi="Arial" w:cs="Arial"/>
          <w:color w:val="000000"/>
        </w:rPr>
      </w:pPr>
      <w:r w:rsidRPr="00DE651E">
        <w:rPr>
          <w:rFonts w:ascii="Arial" w:hAnsi="Arial" w:cs="Arial"/>
          <w:color w:val="000000"/>
        </w:rPr>
        <w:t>Develop the advance management knowledge and skills required from those who wish to develop a career in general management, in specialist or functional management at a senior level, in management consultancy or who wish to build and run their own business.</w:t>
      </w:r>
    </w:p>
    <w:p w:rsidR="00475288" w:rsidRPr="00DE651E" w:rsidRDefault="00475288" w:rsidP="00475288">
      <w:pPr>
        <w:numPr>
          <w:ilvl w:val="0"/>
          <w:numId w:val="1"/>
        </w:numPr>
        <w:jc w:val="both"/>
        <w:rPr>
          <w:rFonts w:ascii="Arial" w:hAnsi="Arial" w:cs="Arial"/>
          <w:color w:val="000000"/>
        </w:rPr>
      </w:pPr>
      <w:r w:rsidRPr="00DE651E">
        <w:rPr>
          <w:rFonts w:ascii="Arial" w:hAnsi="Arial" w:cs="Arial"/>
          <w:color w:val="000000"/>
        </w:rPr>
        <w:t>Develop knowledge and critical understanding of complex managerial and organizational issues.</w:t>
      </w:r>
    </w:p>
    <w:p w:rsidR="00475288" w:rsidRPr="00DE651E" w:rsidRDefault="00475288" w:rsidP="00475288">
      <w:pPr>
        <w:numPr>
          <w:ilvl w:val="0"/>
          <w:numId w:val="1"/>
        </w:numPr>
        <w:jc w:val="both"/>
        <w:rPr>
          <w:rFonts w:ascii="Arial" w:hAnsi="Arial" w:cs="Arial"/>
          <w:color w:val="000000"/>
        </w:rPr>
      </w:pPr>
      <w:r w:rsidRPr="00DE651E">
        <w:rPr>
          <w:rFonts w:ascii="Arial" w:hAnsi="Arial" w:cs="Arial"/>
          <w:color w:val="000000"/>
        </w:rPr>
        <w:t>Make on operational contribution to the management of an organization.</w:t>
      </w:r>
    </w:p>
    <w:p w:rsidR="00475288" w:rsidRPr="00DE651E" w:rsidRDefault="00475288" w:rsidP="00475288">
      <w:pPr>
        <w:numPr>
          <w:ilvl w:val="0"/>
          <w:numId w:val="1"/>
        </w:numPr>
        <w:jc w:val="both"/>
        <w:rPr>
          <w:rFonts w:ascii="Arial" w:hAnsi="Arial" w:cs="Arial"/>
          <w:color w:val="000000"/>
        </w:rPr>
      </w:pPr>
      <w:r w:rsidRPr="00DE651E">
        <w:rPr>
          <w:rFonts w:ascii="Arial" w:hAnsi="Arial" w:cs="Arial"/>
          <w:color w:val="000000"/>
        </w:rPr>
        <w:t>Build on previous management knowledge and experience with an emphasis on the practical application of theory to the problems of management in both smaller and larger organizations, which may be in the private, public or not-for-profit sectors.</w:t>
      </w:r>
    </w:p>
    <w:p w:rsidR="00475288" w:rsidRPr="00DE651E" w:rsidRDefault="00475288" w:rsidP="00475288">
      <w:pPr>
        <w:numPr>
          <w:ilvl w:val="0"/>
          <w:numId w:val="1"/>
        </w:numPr>
        <w:jc w:val="both"/>
        <w:rPr>
          <w:rFonts w:ascii="Arial" w:hAnsi="Arial" w:cs="Arial"/>
          <w:color w:val="000000"/>
        </w:rPr>
      </w:pPr>
      <w:r w:rsidRPr="00DE651E">
        <w:rPr>
          <w:rFonts w:ascii="Arial" w:hAnsi="Arial" w:cs="Arial"/>
          <w:color w:val="000000"/>
        </w:rPr>
        <w:t>Benefit from a strong internationalist outlook, reflecting the growing impact of globalization on organizations, which will enable them to work in an international environment.</w:t>
      </w:r>
    </w:p>
    <w:p w:rsidR="00475288" w:rsidRPr="00DE651E" w:rsidRDefault="00475288" w:rsidP="00475288">
      <w:pPr>
        <w:ind w:left="360"/>
        <w:rPr>
          <w:rFonts w:ascii="Arial" w:hAnsi="Arial" w:cs="Arial"/>
          <w:color w:val="FF0000"/>
        </w:rPr>
      </w:pPr>
    </w:p>
    <w:p w:rsidR="00475288" w:rsidRPr="00DE651E" w:rsidRDefault="00475288" w:rsidP="00475288">
      <w:pPr>
        <w:jc w:val="center"/>
        <w:rPr>
          <w:rFonts w:ascii="Arial" w:hAnsi="Arial" w:cs="Arial"/>
          <w:b/>
          <w:bCs/>
          <w:color w:val="000000"/>
        </w:rPr>
      </w:pPr>
      <w:r w:rsidRPr="00DE651E">
        <w:rPr>
          <w:rFonts w:ascii="Arial" w:hAnsi="Arial" w:cs="Arial"/>
          <w:b/>
          <w:bCs/>
          <w:color w:val="000000"/>
        </w:rPr>
        <w:t>MANAGEMENT STUDIES</w:t>
      </w:r>
    </w:p>
    <w:p w:rsidR="00475288" w:rsidRPr="00DE651E" w:rsidRDefault="00475288" w:rsidP="00475288">
      <w:pPr>
        <w:jc w:val="center"/>
        <w:rPr>
          <w:rFonts w:ascii="Arial" w:hAnsi="Arial" w:cs="Arial"/>
          <w:b/>
          <w:bCs/>
          <w:color w:val="FF0000"/>
        </w:rPr>
      </w:pPr>
      <w:r w:rsidRPr="00DE651E">
        <w:rPr>
          <w:rFonts w:ascii="Arial" w:hAnsi="Arial" w:cs="Arial"/>
          <w:b/>
          <w:bCs/>
          <w:color w:val="000000"/>
        </w:rPr>
        <w:t>PROGRAM STRUCTURE</w:t>
      </w:r>
    </w:p>
    <w:p w:rsidR="00475288" w:rsidRPr="00DE651E" w:rsidRDefault="00475288" w:rsidP="00475288">
      <w:pPr>
        <w:rPr>
          <w:rFonts w:ascii="Arial" w:hAnsi="Arial" w:cs="Arial"/>
          <w:b/>
          <w:bCs/>
          <w:color w:val="FF0000"/>
        </w:rPr>
      </w:pPr>
    </w:p>
    <w:tbl>
      <w:tblPr>
        <w:tblW w:w="9360"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0"/>
        <w:gridCol w:w="5760"/>
        <w:gridCol w:w="1440"/>
        <w:gridCol w:w="1620"/>
      </w:tblGrid>
      <w:tr w:rsidR="00475288" w:rsidRPr="00DE651E" w:rsidTr="00F828A7">
        <w:tblPrEx>
          <w:tblCellMar>
            <w:top w:w="0" w:type="dxa"/>
            <w:bottom w:w="0" w:type="dxa"/>
          </w:tblCellMar>
        </w:tblPrEx>
        <w:tc>
          <w:tcPr>
            <w:tcW w:w="540" w:type="dxa"/>
            <w:tcBorders>
              <w:top w:val="double" w:sz="6" w:space="0" w:color="auto"/>
              <w:left w:val="double" w:sz="6" w:space="0" w:color="auto"/>
              <w:bottom w:val="single" w:sz="4" w:space="0" w:color="auto"/>
              <w:right w:val="single" w:sz="6" w:space="0" w:color="auto"/>
            </w:tcBorders>
            <w:shd w:val="clear" w:color="auto" w:fill="CCCCCC"/>
          </w:tcPr>
          <w:p w:rsidR="00475288" w:rsidRPr="00DE651E" w:rsidRDefault="00475288" w:rsidP="00F828A7">
            <w:pPr>
              <w:jc w:val="center"/>
              <w:rPr>
                <w:rFonts w:ascii="Arial" w:hAnsi="Arial" w:cs="Arial"/>
                <w:color w:val="000000"/>
              </w:rPr>
            </w:pPr>
            <w:r w:rsidRPr="00DE651E">
              <w:rPr>
                <w:rFonts w:ascii="Arial" w:hAnsi="Arial" w:cs="Arial"/>
                <w:color w:val="000000"/>
              </w:rPr>
              <w:t>No.</w:t>
            </w:r>
          </w:p>
          <w:p w:rsidR="00475288" w:rsidRPr="00DE651E" w:rsidRDefault="00475288" w:rsidP="00F828A7">
            <w:pPr>
              <w:jc w:val="center"/>
              <w:rPr>
                <w:rFonts w:ascii="Arial" w:hAnsi="Arial" w:cs="Arial"/>
                <w:color w:val="000000"/>
              </w:rPr>
            </w:pPr>
          </w:p>
          <w:p w:rsidR="00475288" w:rsidRPr="00DE651E" w:rsidRDefault="00475288" w:rsidP="00F828A7">
            <w:pPr>
              <w:jc w:val="center"/>
              <w:rPr>
                <w:rFonts w:ascii="Arial" w:hAnsi="Arial" w:cs="Arial"/>
                <w:color w:val="000000"/>
              </w:rPr>
            </w:pPr>
          </w:p>
        </w:tc>
        <w:tc>
          <w:tcPr>
            <w:tcW w:w="5760" w:type="dxa"/>
            <w:tcBorders>
              <w:top w:val="double" w:sz="6" w:space="0" w:color="auto"/>
              <w:left w:val="nil"/>
              <w:bottom w:val="single" w:sz="4" w:space="0" w:color="auto"/>
              <w:right w:val="single" w:sz="6" w:space="0" w:color="auto"/>
            </w:tcBorders>
            <w:shd w:val="clear" w:color="auto" w:fill="CCCCCC"/>
          </w:tcPr>
          <w:p w:rsidR="00475288" w:rsidRPr="00DE651E" w:rsidRDefault="00475288" w:rsidP="00F828A7">
            <w:pPr>
              <w:jc w:val="center"/>
              <w:rPr>
                <w:rFonts w:ascii="Arial" w:hAnsi="Arial" w:cs="Arial"/>
                <w:color w:val="000000"/>
              </w:rPr>
            </w:pPr>
            <w:r w:rsidRPr="00DE651E">
              <w:rPr>
                <w:rFonts w:ascii="Arial" w:hAnsi="Arial" w:cs="Arial"/>
                <w:color w:val="000000"/>
              </w:rPr>
              <w:t>Course name and number</w:t>
            </w:r>
          </w:p>
          <w:p w:rsidR="00475288" w:rsidRPr="00DE651E" w:rsidRDefault="00475288" w:rsidP="00F828A7">
            <w:pPr>
              <w:jc w:val="center"/>
              <w:rPr>
                <w:rFonts w:ascii="Arial" w:hAnsi="Arial" w:cs="Arial"/>
                <w:color w:val="000000"/>
              </w:rPr>
            </w:pPr>
          </w:p>
          <w:p w:rsidR="00475288" w:rsidRPr="00DE651E" w:rsidRDefault="00475288" w:rsidP="00F828A7">
            <w:pPr>
              <w:jc w:val="center"/>
              <w:rPr>
                <w:rFonts w:ascii="Arial" w:hAnsi="Arial" w:cs="Arial"/>
                <w:color w:val="000000"/>
              </w:rPr>
            </w:pPr>
          </w:p>
        </w:tc>
        <w:tc>
          <w:tcPr>
            <w:tcW w:w="1440" w:type="dxa"/>
            <w:tcBorders>
              <w:top w:val="double" w:sz="6" w:space="0" w:color="auto"/>
              <w:left w:val="nil"/>
              <w:bottom w:val="single" w:sz="4" w:space="0" w:color="auto"/>
              <w:right w:val="single" w:sz="6" w:space="0" w:color="auto"/>
            </w:tcBorders>
            <w:shd w:val="clear" w:color="auto" w:fill="CCCCCC"/>
          </w:tcPr>
          <w:p w:rsidR="00475288" w:rsidRPr="00DE651E" w:rsidRDefault="00475288" w:rsidP="00F828A7">
            <w:pPr>
              <w:jc w:val="center"/>
              <w:rPr>
                <w:rFonts w:ascii="Arial" w:hAnsi="Arial" w:cs="Arial"/>
                <w:color w:val="000000"/>
              </w:rPr>
            </w:pPr>
            <w:r w:rsidRPr="00DE651E">
              <w:rPr>
                <w:rFonts w:ascii="Arial" w:hAnsi="Arial" w:cs="Arial"/>
                <w:color w:val="000000"/>
              </w:rPr>
              <w:t>Contact hours per week</w:t>
            </w:r>
          </w:p>
        </w:tc>
        <w:tc>
          <w:tcPr>
            <w:tcW w:w="1620" w:type="dxa"/>
            <w:tcBorders>
              <w:top w:val="double" w:sz="6" w:space="0" w:color="auto"/>
              <w:left w:val="nil"/>
              <w:bottom w:val="single" w:sz="4" w:space="0" w:color="auto"/>
              <w:right w:val="double" w:sz="6" w:space="0" w:color="auto"/>
            </w:tcBorders>
            <w:shd w:val="clear" w:color="auto" w:fill="CCCCCC"/>
          </w:tcPr>
          <w:p w:rsidR="00475288" w:rsidRPr="00DE651E" w:rsidRDefault="00475288" w:rsidP="00F828A7">
            <w:pPr>
              <w:jc w:val="center"/>
              <w:rPr>
                <w:rFonts w:ascii="Arial" w:hAnsi="Arial" w:cs="Arial"/>
                <w:color w:val="000000"/>
              </w:rPr>
            </w:pPr>
            <w:r w:rsidRPr="00DE651E">
              <w:rPr>
                <w:rFonts w:ascii="Arial" w:hAnsi="Arial" w:cs="Arial"/>
                <w:color w:val="000000"/>
              </w:rPr>
              <w:t xml:space="preserve">Number of </w:t>
            </w:r>
            <w:r>
              <w:rPr>
                <w:rFonts w:cs="Arial"/>
                <w:b/>
              </w:rPr>
              <w:t>ECTS</w:t>
            </w:r>
            <w:r w:rsidRPr="00DE651E">
              <w:rPr>
                <w:rFonts w:ascii="Arial" w:hAnsi="Arial" w:cs="Arial"/>
                <w:color w:val="000000"/>
              </w:rPr>
              <w:t xml:space="preserve"> units per semester</w:t>
            </w:r>
          </w:p>
          <w:p w:rsidR="00475288" w:rsidRPr="00DE651E" w:rsidRDefault="00475288" w:rsidP="00F828A7">
            <w:pPr>
              <w:jc w:val="center"/>
              <w:rPr>
                <w:rFonts w:ascii="Arial" w:hAnsi="Arial" w:cs="Arial"/>
                <w:color w:val="000000"/>
              </w:rPr>
            </w:pPr>
          </w:p>
        </w:tc>
      </w:tr>
      <w:tr w:rsidR="00475288" w:rsidRPr="00DE651E" w:rsidTr="00F828A7">
        <w:tblPrEx>
          <w:tblCellMar>
            <w:top w:w="0" w:type="dxa"/>
            <w:bottom w:w="0" w:type="dxa"/>
          </w:tblCellMar>
        </w:tblPrEx>
        <w:tc>
          <w:tcPr>
            <w:tcW w:w="540" w:type="dxa"/>
            <w:tcBorders>
              <w:top w:val="single" w:sz="4" w:space="0" w:color="auto"/>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1</w:t>
            </w:r>
          </w:p>
        </w:tc>
        <w:tc>
          <w:tcPr>
            <w:tcW w:w="5760" w:type="dxa"/>
            <w:tcBorders>
              <w:top w:val="single" w:sz="4" w:space="0" w:color="auto"/>
              <w:left w:val="nil"/>
              <w:bottom w:val="nil"/>
              <w:right w:val="single" w:sz="6" w:space="0" w:color="auto"/>
            </w:tcBorders>
          </w:tcPr>
          <w:p w:rsidR="00475288" w:rsidRPr="00DE651E" w:rsidRDefault="00475288" w:rsidP="00F828A7">
            <w:pPr>
              <w:pStyle w:val="Header"/>
              <w:rPr>
                <w:rFonts w:cs="Arial"/>
                <w:bCs/>
                <w:color w:val="000000"/>
                <w:szCs w:val="24"/>
              </w:rPr>
            </w:pPr>
            <w:r w:rsidRPr="00DE651E">
              <w:rPr>
                <w:rFonts w:cs="Arial"/>
                <w:bCs/>
                <w:color w:val="000000"/>
                <w:szCs w:val="24"/>
              </w:rPr>
              <w:t>BUS051 – Induction to Postgraduate</w:t>
            </w:r>
          </w:p>
          <w:p w:rsidR="00475288" w:rsidRPr="00DE651E" w:rsidRDefault="00475288" w:rsidP="00F828A7">
            <w:pPr>
              <w:pStyle w:val="Header"/>
              <w:rPr>
                <w:rFonts w:cs="Arial"/>
                <w:bCs/>
                <w:color w:val="000000"/>
                <w:szCs w:val="24"/>
              </w:rPr>
            </w:pPr>
          </w:p>
        </w:tc>
        <w:tc>
          <w:tcPr>
            <w:tcW w:w="1440" w:type="dxa"/>
            <w:tcBorders>
              <w:top w:val="single" w:sz="4" w:space="0" w:color="auto"/>
              <w:left w:val="nil"/>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15</w:t>
            </w:r>
          </w:p>
        </w:tc>
        <w:tc>
          <w:tcPr>
            <w:tcW w:w="1620" w:type="dxa"/>
            <w:tcBorders>
              <w:top w:val="single" w:sz="4" w:space="0" w:color="auto"/>
              <w:left w:val="nil"/>
              <w:bottom w:val="nil"/>
              <w:right w:val="doub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0</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p>
        </w:tc>
        <w:tc>
          <w:tcPr>
            <w:tcW w:w="5760" w:type="dxa"/>
            <w:tcBorders>
              <w:top w:val="nil"/>
              <w:left w:val="nil"/>
              <w:bottom w:val="nil"/>
              <w:right w:val="single" w:sz="6" w:space="0" w:color="auto"/>
            </w:tcBorders>
          </w:tcPr>
          <w:p w:rsidR="00475288" w:rsidRPr="00DE651E" w:rsidRDefault="00475288" w:rsidP="00F828A7">
            <w:pPr>
              <w:pStyle w:val="Header"/>
              <w:rPr>
                <w:rFonts w:cs="Arial"/>
                <w:b/>
                <w:color w:val="000000"/>
                <w:szCs w:val="24"/>
              </w:rPr>
            </w:pPr>
            <w:r w:rsidRPr="00DE651E">
              <w:rPr>
                <w:rFonts w:cs="Arial"/>
                <w:b/>
                <w:color w:val="000000"/>
                <w:szCs w:val="24"/>
              </w:rPr>
              <w:t>SEMESTER ONE</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p>
        </w:tc>
        <w:tc>
          <w:tcPr>
            <w:tcW w:w="5760" w:type="dxa"/>
            <w:tcBorders>
              <w:top w:val="nil"/>
              <w:left w:val="nil"/>
              <w:bottom w:val="nil"/>
              <w:right w:val="single" w:sz="6" w:space="0" w:color="auto"/>
            </w:tcBorders>
          </w:tcPr>
          <w:p w:rsidR="00475288" w:rsidRPr="00DE651E" w:rsidRDefault="00475288" w:rsidP="00F828A7">
            <w:pPr>
              <w:pStyle w:val="Header"/>
              <w:rPr>
                <w:rFonts w:cs="Arial"/>
                <w:b/>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2</w:t>
            </w:r>
          </w:p>
        </w:tc>
        <w:tc>
          <w:tcPr>
            <w:tcW w:w="5760" w:type="dxa"/>
            <w:tcBorders>
              <w:top w:val="nil"/>
              <w:left w:val="nil"/>
              <w:bottom w:val="nil"/>
              <w:right w:val="single" w:sz="6" w:space="0" w:color="auto"/>
            </w:tcBorders>
          </w:tcPr>
          <w:p w:rsidR="00475288" w:rsidRPr="00DE651E" w:rsidRDefault="00475288" w:rsidP="00F828A7">
            <w:pPr>
              <w:pStyle w:val="Header"/>
              <w:rPr>
                <w:rFonts w:cs="Arial"/>
                <w:bCs/>
                <w:color w:val="000000"/>
                <w:szCs w:val="24"/>
              </w:rPr>
            </w:pPr>
            <w:r w:rsidRPr="00DE651E">
              <w:rPr>
                <w:rFonts w:cs="Arial"/>
                <w:bCs/>
                <w:color w:val="000000"/>
                <w:szCs w:val="24"/>
              </w:rPr>
              <w:t>MAR502 – Marketing and the Business Environment</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5760" w:type="dxa"/>
            <w:tcBorders>
              <w:top w:val="nil"/>
              <w:left w:val="nil"/>
              <w:bottom w:val="nil"/>
              <w:right w:val="single" w:sz="6" w:space="0" w:color="auto"/>
            </w:tcBorders>
          </w:tcPr>
          <w:p w:rsidR="00475288" w:rsidRPr="00DE651E" w:rsidRDefault="00475288" w:rsidP="00F828A7">
            <w:pPr>
              <w:pStyle w:val="Header"/>
              <w:rPr>
                <w:rFonts w:cs="Arial"/>
                <w:bCs/>
                <w:color w:val="000000"/>
                <w:szCs w:val="24"/>
              </w:rPr>
            </w:pPr>
            <w:r w:rsidRPr="00DE651E">
              <w:rPr>
                <w:rFonts w:cs="Arial"/>
                <w:bCs/>
                <w:color w:val="000000"/>
                <w:szCs w:val="24"/>
              </w:rPr>
              <w:t>HUM505 – HR Issues in Management</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4</w:t>
            </w:r>
          </w:p>
        </w:tc>
        <w:tc>
          <w:tcPr>
            <w:tcW w:w="5760" w:type="dxa"/>
            <w:tcBorders>
              <w:top w:val="nil"/>
              <w:left w:val="nil"/>
              <w:bottom w:val="nil"/>
              <w:right w:val="single" w:sz="6" w:space="0" w:color="auto"/>
            </w:tcBorders>
          </w:tcPr>
          <w:p w:rsidR="00475288" w:rsidRPr="00DE651E" w:rsidRDefault="00475288" w:rsidP="00F828A7">
            <w:pPr>
              <w:pStyle w:val="Header"/>
              <w:rPr>
                <w:rFonts w:cs="Arial"/>
                <w:bCs/>
                <w:color w:val="000000"/>
                <w:szCs w:val="24"/>
              </w:rPr>
            </w:pPr>
            <w:r w:rsidRPr="00DE651E">
              <w:rPr>
                <w:rFonts w:cs="Arial"/>
                <w:bCs/>
                <w:color w:val="000000"/>
                <w:szCs w:val="24"/>
              </w:rPr>
              <w:t>ACC503 – Financial Management</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5</w:t>
            </w:r>
          </w:p>
        </w:tc>
        <w:tc>
          <w:tcPr>
            <w:tcW w:w="5760" w:type="dxa"/>
            <w:tcBorders>
              <w:top w:val="nil"/>
              <w:left w:val="nil"/>
              <w:bottom w:val="nil"/>
              <w:right w:val="single" w:sz="6" w:space="0" w:color="auto"/>
            </w:tcBorders>
          </w:tcPr>
          <w:p w:rsidR="00475288" w:rsidRPr="00DE651E" w:rsidRDefault="00475288" w:rsidP="00F828A7">
            <w:pPr>
              <w:rPr>
                <w:rFonts w:ascii="Arial" w:hAnsi="Arial" w:cs="Arial"/>
                <w:color w:val="000000"/>
              </w:rPr>
            </w:pPr>
            <w:r w:rsidRPr="00DE651E">
              <w:rPr>
                <w:rFonts w:ascii="Arial" w:hAnsi="Arial" w:cs="Arial"/>
                <w:color w:val="000000"/>
              </w:rPr>
              <w:t>HUM506 – Leadership and Teamwork in Management</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6</w:t>
            </w:r>
          </w:p>
        </w:tc>
        <w:tc>
          <w:tcPr>
            <w:tcW w:w="5760" w:type="dxa"/>
            <w:tcBorders>
              <w:top w:val="nil"/>
              <w:left w:val="nil"/>
              <w:bottom w:val="nil"/>
              <w:right w:val="single" w:sz="6" w:space="0" w:color="auto"/>
            </w:tcBorders>
          </w:tcPr>
          <w:p w:rsidR="00475288" w:rsidRPr="00DE651E" w:rsidRDefault="00475288" w:rsidP="00F828A7">
            <w:pPr>
              <w:rPr>
                <w:rFonts w:ascii="Arial" w:hAnsi="Arial" w:cs="Arial"/>
                <w:color w:val="000000"/>
              </w:rPr>
            </w:pPr>
            <w:r w:rsidRPr="00DE651E">
              <w:rPr>
                <w:rFonts w:ascii="Arial" w:hAnsi="Arial" w:cs="Arial"/>
                <w:color w:val="000000"/>
              </w:rPr>
              <w:t>BUS509 – Research in Management Studies</w:t>
            </w:r>
          </w:p>
        </w:tc>
        <w:tc>
          <w:tcPr>
            <w:tcW w:w="1440" w:type="dxa"/>
            <w:tcBorders>
              <w:top w:val="nil"/>
              <w:left w:val="nil"/>
              <w:bottom w:val="single" w:sz="4" w:space="0" w:color="auto"/>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nil"/>
              <w:left w:val="nil"/>
              <w:bottom w:val="single" w:sz="4" w:space="0" w:color="auto"/>
              <w:right w:val="double" w:sz="6" w:space="0" w:color="auto"/>
            </w:tcBorders>
          </w:tcPr>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p>
        </w:tc>
        <w:tc>
          <w:tcPr>
            <w:tcW w:w="5760" w:type="dxa"/>
            <w:tcBorders>
              <w:top w:val="nil"/>
              <w:left w:val="nil"/>
              <w:bottom w:val="nil"/>
              <w:right w:val="single" w:sz="4" w:space="0" w:color="auto"/>
            </w:tcBorders>
          </w:tcPr>
          <w:p w:rsidR="00475288" w:rsidRPr="00DE651E" w:rsidRDefault="00475288" w:rsidP="00F828A7">
            <w:pPr>
              <w:rPr>
                <w:rFonts w:ascii="Arial" w:hAnsi="Arial" w:cs="Arial"/>
                <w:color w:val="000000"/>
              </w:rPr>
            </w:pPr>
            <w:r w:rsidRPr="00DE651E">
              <w:rPr>
                <w:rFonts w:ascii="Arial" w:hAnsi="Arial" w:cs="Arial"/>
                <w:b/>
                <w:color w:val="000000"/>
              </w:rPr>
              <w:t>TOTAL</w:t>
            </w:r>
          </w:p>
        </w:tc>
        <w:tc>
          <w:tcPr>
            <w:tcW w:w="1440" w:type="dxa"/>
            <w:tcBorders>
              <w:top w:val="single" w:sz="4" w:space="0" w:color="auto"/>
              <w:left w:val="single" w:sz="4" w:space="0" w:color="auto"/>
              <w:bottom w:val="single" w:sz="4" w:space="0" w:color="auto"/>
              <w:right w:val="single" w:sz="4" w:space="0" w:color="auto"/>
            </w:tcBorders>
          </w:tcPr>
          <w:p w:rsidR="00475288" w:rsidRPr="00DE651E" w:rsidRDefault="00475288" w:rsidP="00F828A7">
            <w:pPr>
              <w:pStyle w:val="Header"/>
              <w:jc w:val="center"/>
              <w:rPr>
                <w:rFonts w:cs="Arial"/>
                <w:b/>
                <w:bCs/>
                <w:color w:val="000000"/>
                <w:szCs w:val="24"/>
              </w:rPr>
            </w:pPr>
            <w:r w:rsidRPr="00DE651E">
              <w:rPr>
                <w:rFonts w:cs="Arial"/>
                <w:b/>
                <w:bCs/>
                <w:color w:val="000000"/>
                <w:szCs w:val="24"/>
              </w:rPr>
              <w:t>15hrs</w:t>
            </w:r>
          </w:p>
        </w:tc>
        <w:tc>
          <w:tcPr>
            <w:tcW w:w="1620" w:type="dxa"/>
            <w:tcBorders>
              <w:top w:val="single" w:sz="4" w:space="0" w:color="auto"/>
              <w:left w:val="single" w:sz="4" w:space="0" w:color="auto"/>
              <w:bottom w:val="single" w:sz="4" w:space="0" w:color="auto"/>
              <w:right w:val="single" w:sz="4" w:space="0" w:color="auto"/>
            </w:tcBorders>
          </w:tcPr>
          <w:p w:rsidR="00475288" w:rsidRPr="00DE651E" w:rsidRDefault="00475288"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p>
          <w:p w:rsidR="00475288" w:rsidRPr="00DE651E" w:rsidRDefault="00475288" w:rsidP="00F828A7">
            <w:pPr>
              <w:jc w:val="center"/>
              <w:rPr>
                <w:rFonts w:ascii="Arial" w:hAnsi="Arial" w:cs="Arial"/>
                <w:color w:val="000000"/>
              </w:rPr>
            </w:pPr>
          </w:p>
        </w:tc>
        <w:tc>
          <w:tcPr>
            <w:tcW w:w="5760" w:type="dxa"/>
            <w:tcBorders>
              <w:top w:val="nil"/>
              <w:left w:val="nil"/>
              <w:bottom w:val="nil"/>
              <w:right w:val="single" w:sz="6" w:space="0" w:color="auto"/>
            </w:tcBorders>
          </w:tcPr>
          <w:p w:rsidR="00475288" w:rsidRPr="00DE651E" w:rsidRDefault="00475288" w:rsidP="00F828A7">
            <w:pPr>
              <w:pStyle w:val="Header"/>
              <w:rPr>
                <w:rFonts w:cs="Arial"/>
                <w:b/>
                <w:color w:val="000000"/>
                <w:szCs w:val="24"/>
              </w:rPr>
            </w:pPr>
          </w:p>
          <w:p w:rsidR="00475288" w:rsidRPr="00DE651E" w:rsidRDefault="00475288" w:rsidP="00F828A7">
            <w:pPr>
              <w:pStyle w:val="Header"/>
              <w:rPr>
                <w:rFonts w:cs="Arial"/>
                <w:b/>
                <w:color w:val="000000"/>
                <w:szCs w:val="24"/>
              </w:rPr>
            </w:pPr>
            <w:r w:rsidRPr="00DE651E">
              <w:rPr>
                <w:rFonts w:cs="Arial"/>
                <w:b/>
                <w:color w:val="000000"/>
                <w:szCs w:val="24"/>
              </w:rPr>
              <w:t>SEMESTER TWO</w:t>
            </w:r>
          </w:p>
        </w:tc>
        <w:tc>
          <w:tcPr>
            <w:tcW w:w="1440" w:type="dxa"/>
            <w:tcBorders>
              <w:top w:val="single" w:sz="4" w:space="0" w:color="auto"/>
              <w:left w:val="nil"/>
              <w:bottom w:val="nil"/>
              <w:right w:val="single" w:sz="6" w:space="0" w:color="auto"/>
            </w:tcBorders>
          </w:tcPr>
          <w:p w:rsidR="00475288" w:rsidRPr="00DE651E" w:rsidRDefault="00475288" w:rsidP="00F828A7">
            <w:pPr>
              <w:jc w:val="center"/>
              <w:rPr>
                <w:rFonts w:ascii="Arial" w:hAnsi="Arial" w:cs="Arial"/>
                <w:color w:val="000000"/>
              </w:rPr>
            </w:pPr>
          </w:p>
        </w:tc>
        <w:tc>
          <w:tcPr>
            <w:tcW w:w="1620" w:type="dxa"/>
            <w:tcBorders>
              <w:top w:val="single" w:sz="4" w:space="0" w:color="auto"/>
              <w:left w:val="nil"/>
              <w:bottom w:val="nil"/>
              <w:right w:val="double" w:sz="6" w:space="0" w:color="auto"/>
            </w:tcBorders>
          </w:tcPr>
          <w:p w:rsidR="00475288" w:rsidRPr="00DE651E" w:rsidRDefault="00475288" w:rsidP="00F828A7">
            <w:pPr>
              <w:jc w:val="center"/>
              <w:rPr>
                <w:rFonts w:ascii="Arial" w:hAnsi="Arial" w:cs="Arial"/>
                <w:color w:val="000000"/>
              </w:rPr>
            </w:pP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p>
        </w:tc>
        <w:tc>
          <w:tcPr>
            <w:tcW w:w="5760" w:type="dxa"/>
            <w:tcBorders>
              <w:top w:val="nil"/>
              <w:left w:val="nil"/>
              <w:bottom w:val="nil"/>
              <w:right w:val="single" w:sz="6" w:space="0" w:color="auto"/>
            </w:tcBorders>
          </w:tcPr>
          <w:p w:rsidR="00475288" w:rsidRPr="00DE651E" w:rsidRDefault="00475288" w:rsidP="00F828A7">
            <w:pPr>
              <w:pStyle w:val="Header"/>
              <w:rPr>
                <w:rFonts w:cs="Arial"/>
                <w:b/>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7</w:t>
            </w:r>
          </w:p>
        </w:tc>
        <w:tc>
          <w:tcPr>
            <w:tcW w:w="5760" w:type="dxa"/>
            <w:tcBorders>
              <w:top w:val="nil"/>
              <w:left w:val="nil"/>
              <w:bottom w:val="nil"/>
              <w:right w:val="single" w:sz="6" w:space="0" w:color="auto"/>
            </w:tcBorders>
          </w:tcPr>
          <w:p w:rsidR="00475288" w:rsidRPr="00DE651E" w:rsidRDefault="00475288" w:rsidP="00F828A7">
            <w:pPr>
              <w:pStyle w:val="Header"/>
              <w:rPr>
                <w:rFonts w:cs="Arial"/>
                <w:color w:val="000000"/>
                <w:szCs w:val="24"/>
              </w:rPr>
            </w:pPr>
            <w:r w:rsidRPr="00DE651E">
              <w:rPr>
                <w:rFonts w:cs="Arial"/>
                <w:color w:val="000000"/>
                <w:szCs w:val="24"/>
              </w:rPr>
              <w:t>HUM507 – Operations Management</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8</w:t>
            </w:r>
          </w:p>
        </w:tc>
        <w:tc>
          <w:tcPr>
            <w:tcW w:w="5760" w:type="dxa"/>
            <w:tcBorders>
              <w:top w:val="nil"/>
              <w:left w:val="nil"/>
              <w:bottom w:val="nil"/>
              <w:right w:val="single" w:sz="6" w:space="0" w:color="auto"/>
            </w:tcBorders>
          </w:tcPr>
          <w:p w:rsidR="00475288" w:rsidRPr="00DE651E" w:rsidRDefault="00475288" w:rsidP="00F828A7">
            <w:pPr>
              <w:pStyle w:val="Header"/>
              <w:rPr>
                <w:rFonts w:cs="Arial"/>
                <w:bCs/>
                <w:color w:val="000000"/>
                <w:szCs w:val="24"/>
              </w:rPr>
            </w:pPr>
            <w:r w:rsidRPr="00DE651E">
              <w:rPr>
                <w:rFonts w:cs="Arial"/>
                <w:bCs/>
                <w:color w:val="000000"/>
                <w:szCs w:val="24"/>
              </w:rPr>
              <w:t>HUM508 – Strategic Management</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9</w:t>
            </w:r>
          </w:p>
        </w:tc>
        <w:tc>
          <w:tcPr>
            <w:tcW w:w="5760" w:type="dxa"/>
            <w:tcBorders>
              <w:top w:val="nil"/>
              <w:left w:val="nil"/>
              <w:bottom w:val="nil"/>
              <w:right w:val="single" w:sz="6" w:space="0" w:color="auto"/>
            </w:tcBorders>
          </w:tcPr>
          <w:p w:rsidR="00475288" w:rsidRPr="00DE651E" w:rsidRDefault="00475288" w:rsidP="00F828A7">
            <w:pPr>
              <w:pStyle w:val="Header"/>
              <w:rPr>
                <w:rFonts w:cs="Arial"/>
                <w:bCs/>
                <w:color w:val="000000"/>
                <w:szCs w:val="24"/>
              </w:rPr>
            </w:pPr>
            <w:r w:rsidRPr="00DE651E">
              <w:rPr>
                <w:rFonts w:cs="Arial"/>
                <w:bCs/>
                <w:color w:val="000000"/>
                <w:szCs w:val="24"/>
              </w:rPr>
              <w:t>ECO501 – Economics for Managers</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single" w:sz="4" w:space="0" w:color="auto"/>
              <w:right w:val="single" w:sz="6" w:space="0" w:color="auto"/>
            </w:tcBorders>
          </w:tcPr>
          <w:p w:rsidR="00475288" w:rsidRPr="00DE651E" w:rsidRDefault="00475288" w:rsidP="00F828A7">
            <w:pPr>
              <w:jc w:val="center"/>
              <w:rPr>
                <w:rFonts w:ascii="Arial" w:hAnsi="Arial" w:cs="Arial"/>
                <w:color w:val="000000"/>
              </w:rPr>
            </w:pPr>
          </w:p>
        </w:tc>
        <w:tc>
          <w:tcPr>
            <w:tcW w:w="5760" w:type="dxa"/>
            <w:tcBorders>
              <w:top w:val="nil"/>
              <w:left w:val="nil"/>
              <w:bottom w:val="single" w:sz="4" w:space="0" w:color="auto"/>
              <w:right w:val="single" w:sz="6" w:space="0" w:color="auto"/>
            </w:tcBorders>
          </w:tcPr>
          <w:p w:rsidR="00475288" w:rsidRPr="00DE651E" w:rsidRDefault="00475288" w:rsidP="00F828A7">
            <w:pPr>
              <w:pStyle w:val="Header"/>
              <w:rPr>
                <w:rFonts w:cs="Arial"/>
                <w:b/>
                <w:color w:val="000000"/>
                <w:szCs w:val="24"/>
              </w:rPr>
            </w:pPr>
          </w:p>
          <w:p w:rsidR="00475288" w:rsidRPr="00DE651E" w:rsidRDefault="00475288" w:rsidP="00F828A7">
            <w:pPr>
              <w:pStyle w:val="Header"/>
              <w:rPr>
                <w:rFonts w:cs="Arial"/>
                <w:b/>
                <w:color w:val="000000"/>
                <w:szCs w:val="24"/>
              </w:rPr>
            </w:pPr>
          </w:p>
        </w:tc>
        <w:tc>
          <w:tcPr>
            <w:tcW w:w="1440" w:type="dxa"/>
            <w:tcBorders>
              <w:top w:val="nil"/>
              <w:left w:val="nil"/>
              <w:bottom w:val="single" w:sz="4" w:space="0" w:color="auto"/>
              <w:right w:val="single" w:sz="6" w:space="0" w:color="auto"/>
            </w:tcBorders>
          </w:tcPr>
          <w:p w:rsidR="00475288" w:rsidRPr="00DE651E" w:rsidRDefault="00475288" w:rsidP="00F828A7">
            <w:pPr>
              <w:jc w:val="center"/>
              <w:rPr>
                <w:rFonts w:ascii="Arial" w:hAnsi="Arial" w:cs="Arial"/>
                <w:color w:val="000000"/>
              </w:rPr>
            </w:pPr>
          </w:p>
        </w:tc>
        <w:tc>
          <w:tcPr>
            <w:tcW w:w="1620" w:type="dxa"/>
            <w:tcBorders>
              <w:top w:val="nil"/>
              <w:left w:val="nil"/>
              <w:bottom w:val="single" w:sz="4" w:space="0" w:color="auto"/>
              <w:right w:val="double" w:sz="6" w:space="0" w:color="auto"/>
            </w:tcBorders>
          </w:tcPr>
          <w:p w:rsidR="00475288" w:rsidRPr="00DE651E" w:rsidRDefault="00475288" w:rsidP="00F828A7">
            <w:pPr>
              <w:jc w:val="center"/>
              <w:rPr>
                <w:rFonts w:ascii="Arial" w:hAnsi="Arial" w:cs="Arial"/>
                <w:color w:val="000000"/>
              </w:rPr>
            </w:pPr>
          </w:p>
        </w:tc>
      </w:tr>
      <w:tr w:rsidR="00475288" w:rsidRPr="00DE651E" w:rsidTr="00F828A7">
        <w:tblPrEx>
          <w:tblCellMar>
            <w:top w:w="0" w:type="dxa"/>
            <w:bottom w:w="0" w:type="dxa"/>
          </w:tblCellMar>
        </w:tblPrEx>
        <w:trPr>
          <w:cantSplit/>
          <w:trHeight w:val="540"/>
        </w:trPr>
        <w:tc>
          <w:tcPr>
            <w:tcW w:w="540" w:type="dxa"/>
            <w:tcBorders>
              <w:top w:val="single" w:sz="4" w:space="0" w:color="auto"/>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p>
          <w:p w:rsidR="00475288" w:rsidRPr="00DE651E" w:rsidRDefault="00475288" w:rsidP="00F828A7">
            <w:pPr>
              <w:jc w:val="center"/>
              <w:rPr>
                <w:rFonts w:ascii="Arial" w:hAnsi="Arial" w:cs="Arial"/>
                <w:color w:val="000000"/>
              </w:rPr>
            </w:pPr>
            <w:r w:rsidRPr="00DE651E">
              <w:rPr>
                <w:rFonts w:ascii="Arial" w:hAnsi="Arial" w:cs="Arial"/>
                <w:color w:val="000000"/>
              </w:rPr>
              <w:t>10</w:t>
            </w:r>
          </w:p>
        </w:tc>
        <w:tc>
          <w:tcPr>
            <w:tcW w:w="5760" w:type="dxa"/>
            <w:tcBorders>
              <w:top w:val="single" w:sz="4" w:space="0" w:color="auto"/>
              <w:left w:val="nil"/>
              <w:bottom w:val="nil"/>
              <w:right w:val="single" w:sz="6" w:space="0" w:color="auto"/>
            </w:tcBorders>
          </w:tcPr>
          <w:p w:rsidR="00475288" w:rsidRPr="00DE651E" w:rsidRDefault="00475288" w:rsidP="00F828A7">
            <w:pPr>
              <w:pStyle w:val="Header"/>
              <w:rPr>
                <w:rFonts w:cs="Arial"/>
                <w:b/>
                <w:color w:val="000000"/>
                <w:szCs w:val="24"/>
              </w:rPr>
            </w:pPr>
            <w:r w:rsidRPr="00DE651E">
              <w:rPr>
                <w:rFonts w:cs="Arial"/>
                <w:b/>
                <w:color w:val="000000"/>
                <w:szCs w:val="24"/>
              </w:rPr>
              <w:t>Electives (two out of five)</w:t>
            </w:r>
          </w:p>
          <w:p w:rsidR="00475288" w:rsidRPr="00DE651E" w:rsidRDefault="00475288" w:rsidP="00F828A7">
            <w:pPr>
              <w:pStyle w:val="Header"/>
              <w:rPr>
                <w:rFonts w:cs="Arial"/>
                <w:bCs/>
                <w:color w:val="000000"/>
                <w:szCs w:val="24"/>
              </w:rPr>
            </w:pPr>
            <w:r w:rsidRPr="00DE651E">
              <w:rPr>
                <w:rFonts w:cs="Arial"/>
                <w:bCs/>
                <w:color w:val="000000"/>
                <w:szCs w:val="24"/>
              </w:rPr>
              <w:t>BUS507 – Entrepreneurial Studies</w:t>
            </w:r>
          </w:p>
        </w:tc>
        <w:tc>
          <w:tcPr>
            <w:tcW w:w="1440" w:type="dxa"/>
            <w:tcBorders>
              <w:top w:val="single" w:sz="4" w:space="0" w:color="auto"/>
              <w:left w:val="nil"/>
              <w:bottom w:val="nil"/>
              <w:right w:val="single" w:sz="6" w:space="0" w:color="auto"/>
            </w:tcBorders>
          </w:tcPr>
          <w:p w:rsidR="00475288" w:rsidRPr="00DE651E" w:rsidRDefault="00475288" w:rsidP="00F828A7">
            <w:pPr>
              <w:jc w:val="center"/>
              <w:rPr>
                <w:rFonts w:ascii="Arial" w:hAnsi="Arial" w:cs="Arial"/>
                <w:color w:val="000000"/>
              </w:rPr>
            </w:pPr>
          </w:p>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single" w:sz="4" w:space="0" w:color="auto"/>
              <w:left w:val="nil"/>
              <w:bottom w:val="nil"/>
              <w:right w:val="double" w:sz="6" w:space="0" w:color="auto"/>
            </w:tcBorders>
          </w:tcPr>
          <w:p w:rsidR="00475288" w:rsidRPr="00DE651E" w:rsidRDefault="00475288" w:rsidP="00F828A7">
            <w:pPr>
              <w:jc w:val="center"/>
              <w:rPr>
                <w:rFonts w:ascii="Arial" w:hAnsi="Arial" w:cs="Arial"/>
                <w:color w:val="000000"/>
              </w:rPr>
            </w:pPr>
          </w:p>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11</w:t>
            </w:r>
          </w:p>
        </w:tc>
        <w:tc>
          <w:tcPr>
            <w:tcW w:w="5760" w:type="dxa"/>
            <w:tcBorders>
              <w:top w:val="nil"/>
              <w:left w:val="nil"/>
              <w:bottom w:val="nil"/>
              <w:right w:val="single" w:sz="6" w:space="0" w:color="auto"/>
            </w:tcBorders>
          </w:tcPr>
          <w:p w:rsidR="00475288" w:rsidRPr="00DE651E" w:rsidRDefault="00475288" w:rsidP="00F828A7">
            <w:pPr>
              <w:pStyle w:val="Header"/>
              <w:rPr>
                <w:rFonts w:cs="Arial"/>
                <w:bCs/>
                <w:color w:val="000000"/>
                <w:szCs w:val="24"/>
              </w:rPr>
            </w:pPr>
            <w:r w:rsidRPr="00DE651E">
              <w:rPr>
                <w:rFonts w:cs="Arial"/>
                <w:bCs/>
                <w:color w:val="000000"/>
                <w:szCs w:val="24"/>
              </w:rPr>
              <w:t>BUS508 – International Management</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3</w:t>
            </w: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r>
              <w:rPr>
                <w:rFonts w:ascii="Arial" w:hAnsi="Arial" w:cs="Arial"/>
                <w:color w:val="000000"/>
              </w:rPr>
              <w:t>6</w:t>
            </w: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12</w:t>
            </w:r>
          </w:p>
        </w:tc>
        <w:tc>
          <w:tcPr>
            <w:tcW w:w="5760" w:type="dxa"/>
            <w:tcBorders>
              <w:top w:val="nil"/>
              <w:left w:val="nil"/>
              <w:bottom w:val="nil"/>
              <w:right w:val="single" w:sz="6" w:space="0" w:color="auto"/>
            </w:tcBorders>
          </w:tcPr>
          <w:p w:rsidR="00475288" w:rsidRPr="00DE651E" w:rsidRDefault="00475288" w:rsidP="00F828A7">
            <w:pPr>
              <w:pStyle w:val="Heading1"/>
              <w:rPr>
                <w:rFonts w:ascii="Arial" w:hAnsi="Arial" w:cs="Arial"/>
                <w:b w:val="0"/>
                <w:color w:val="000000"/>
                <w:sz w:val="24"/>
                <w:lang w:val="en-US"/>
              </w:rPr>
            </w:pPr>
            <w:r w:rsidRPr="00DE651E">
              <w:rPr>
                <w:rFonts w:ascii="Arial" w:hAnsi="Arial" w:cs="Arial"/>
                <w:b w:val="0"/>
                <w:color w:val="000000"/>
                <w:sz w:val="24"/>
                <w:lang w:val="en-US"/>
              </w:rPr>
              <w:t>HUM503 – Organizational Leadership</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p>
        </w:tc>
        <w:tc>
          <w:tcPr>
            <w:tcW w:w="1620" w:type="dxa"/>
            <w:tcBorders>
              <w:top w:val="nil"/>
              <w:left w:val="nil"/>
              <w:bottom w:val="nil"/>
              <w:right w:val="double" w:sz="6" w:space="0" w:color="auto"/>
            </w:tcBorders>
          </w:tcPr>
          <w:p w:rsidR="00475288" w:rsidRPr="00DE651E" w:rsidRDefault="00475288" w:rsidP="00F828A7">
            <w:pPr>
              <w:jc w:val="center"/>
              <w:rPr>
                <w:rFonts w:ascii="Arial" w:hAnsi="Arial" w:cs="Arial"/>
                <w:color w:val="000000"/>
              </w:rPr>
            </w:pP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13</w:t>
            </w:r>
          </w:p>
        </w:tc>
        <w:tc>
          <w:tcPr>
            <w:tcW w:w="5760" w:type="dxa"/>
            <w:tcBorders>
              <w:top w:val="nil"/>
              <w:left w:val="nil"/>
              <w:bottom w:val="nil"/>
              <w:right w:val="single" w:sz="6" w:space="0" w:color="auto"/>
            </w:tcBorders>
          </w:tcPr>
          <w:p w:rsidR="00475288" w:rsidRPr="00DE651E" w:rsidRDefault="00475288" w:rsidP="00F828A7">
            <w:pPr>
              <w:pStyle w:val="Heading1"/>
              <w:rPr>
                <w:rFonts w:ascii="Arial" w:hAnsi="Arial" w:cs="Arial"/>
                <w:b w:val="0"/>
                <w:color w:val="000000"/>
                <w:sz w:val="24"/>
                <w:lang w:val="en-US"/>
              </w:rPr>
            </w:pPr>
            <w:r w:rsidRPr="00DE651E">
              <w:rPr>
                <w:rFonts w:ascii="Arial" w:hAnsi="Arial" w:cs="Arial"/>
                <w:b w:val="0"/>
                <w:color w:val="000000"/>
                <w:sz w:val="24"/>
                <w:lang w:val="en-US"/>
              </w:rPr>
              <w:t>HUM504 – Organizational Communication</w:t>
            </w:r>
          </w:p>
        </w:tc>
        <w:tc>
          <w:tcPr>
            <w:tcW w:w="1440" w:type="dxa"/>
            <w:tcBorders>
              <w:top w:val="nil"/>
              <w:left w:val="nil"/>
              <w:bottom w:val="nil"/>
              <w:right w:val="single" w:sz="6" w:space="0" w:color="auto"/>
            </w:tcBorders>
          </w:tcPr>
          <w:p w:rsidR="00475288" w:rsidRPr="00DE651E" w:rsidRDefault="00475288" w:rsidP="00F828A7">
            <w:pPr>
              <w:jc w:val="center"/>
              <w:rPr>
                <w:rFonts w:ascii="Arial" w:hAnsi="Arial" w:cs="Arial"/>
                <w:color w:val="000000"/>
              </w:rPr>
            </w:pPr>
          </w:p>
        </w:tc>
        <w:tc>
          <w:tcPr>
            <w:tcW w:w="1620" w:type="dxa"/>
            <w:tcBorders>
              <w:top w:val="nil"/>
              <w:left w:val="nil"/>
              <w:bottom w:val="nil"/>
              <w:right w:val="double" w:sz="6" w:space="0" w:color="auto"/>
            </w:tcBorders>
          </w:tcPr>
          <w:p w:rsidR="00475288" w:rsidRPr="00DE651E" w:rsidRDefault="00475288" w:rsidP="00F828A7">
            <w:pPr>
              <w:rPr>
                <w:rFonts w:ascii="Arial" w:hAnsi="Arial" w:cs="Arial"/>
                <w:color w:val="000000"/>
              </w:rPr>
            </w:pP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r w:rsidRPr="00DE651E">
              <w:rPr>
                <w:rFonts w:ascii="Arial" w:hAnsi="Arial" w:cs="Arial"/>
                <w:color w:val="000000"/>
              </w:rPr>
              <w:t>14</w:t>
            </w:r>
          </w:p>
        </w:tc>
        <w:tc>
          <w:tcPr>
            <w:tcW w:w="5760" w:type="dxa"/>
            <w:tcBorders>
              <w:top w:val="nil"/>
              <w:left w:val="nil"/>
              <w:bottom w:val="nil"/>
              <w:right w:val="single" w:sz="6" w:space="0" w:color="auto"/>
            </w:tcBorders>
          </w:tcPr>
          <w:p w:rsidR="00475288" w:rsidRPr="00DE651E" w:rsidRDefault="00475288" w:rsidP="00F828A7">
            <w:pPr>
              <w:pStyle w:val="Header"/>
              <w:rPr>
                <w:rFonts w:cs="Arial"/>
                <w:bCs/>
                <w:color w:val="000000"/>
                <w:szCs w:val="24"/>
              </w:rPr>
            </w:pPr>
            <w:r w:rsidRPr="00DE651E">
              <w:rPr>
                <w:rFonts w:cs="Arial"/>
                <w:bCs/>
                <w:color w:val="000000"/>
                <w:szCs w:val="24"/>
              </w:rPr>
              <w:t>BUS506 – Business Analysis Project</w:t>
            </w:r>
          </w:p>
        </w:tc>
        <w:tc>
          <w:tcPr>
            <w:tcW w:w="1440" w:type="dxa"/>
            <w:tcBorders>
              <w:top w:val="nil"/>
              <w:left w:val="nil"/>
              <w:bottom w:val="single" w:sz="4" w:space="0" w:color="auto"/>
              <w:right w:val="single" w:sz="6" w:space="0" w:color="auto"/>
            </w:tcBorders>
          </w:tcPr>
          <w:p w:rsidR="00475288" w:rsidRPr="00DE651E" w:rsidRDefault="00475288" w:rsidP="00F828A7">
            <w:pPr>
              <w:jc w:val="center"/>
              <w:rPr>
                <w:rFonts w:ascii="Arial" w:hAnsi="Arial" w:cs="Arial"/>
                <w:color w:val="000000"/>
              </w:rPr>
            </w:pPr>
          </w:p>
        </w:tc>
        <w:tc>
          <w:tcPr>
            <w:tcW w:w="1620" w:type="dxa"/>
            <w:tcBorders>
              <w:top w:val="nil"/>
              <w:left w:val="nil"/>
              <w:bottom w:val="single" w:sz="4" w:space="0" w:color="auto"/>
              <w:right w:val="double" w:sz="6" w:space="0" w:color="auto"/>
            </w:tcBorders>
          </w:tcPr>
          <w:p w:rsidR="00475288" w:rsidRPr="00DE651E" w:rsidRDefault="00475288" w:rsidP="00F828A7">
            <w:pPr>
              <w:jc w:val="center"/>
              <w:rPr>
                <w:rFonts w:ascii="Arial" w:hAnsi="Arial" w:cs="Arial"/>
                <w:color w:val="000000"/>
              </w:rPr>
            </w:pPr>
          </w:p>
        </w:tc>
      </w:tr>
      <w:tr w:rsidR="00475288" w:rsidRPr="00DE651E" w:rsidTr="00F828A7">
        <w:tblPrEx>
          <w:tblCellMar>
            <w:top w:w="0" w:type="dxa"/>
            <w:bottom w:w="0" w:type="dxa"/>
          </w:tblCellMar>
        </w:tblPrEx>
        <w:tc>
          <w:tcPr>
            <w:tcW w:w="540" w:type="dxa"/>
            <w:tcBorders>
              <w:top w:val="nil"/>
              <w:left w:val="double" w:sz="6" w:space="0" w:color="auto"/>
              <w:bottom w:val="nil"/>
              <w:right w:val="single" w:sz="6" w:space="0" w:color="auto"/>
            </w:tcBorders>
          </w:tcPr>
          <w:p w:rsidR="00475288" w:rsidRPr="00DE651E" w:rsidRDefault="00475288" w:rsidP="00F828A7">
            <w:pPr>
              <w:jc w:val="center"/>
              <w:rPr>
                <w:rFonts w:ascii="Arial" w:hAnsi="Arial" w:cs="Arial"/>
                <w:color w:val="000000"/>
              </w:rPr>
            </w:pPr>
          </w:p>
        </w:tc>
        <w:tc>
          <w:tcPr>
            <w:tcW w:w="5760" w:type="dxa"/>
            <w:tcBorders>
              <w:top w:val="nil"/>
              <w:left w:val="nil"/>
              <w:bottom w:val="nil"/>
              <w:right w:val="single" w:sz="6" w:space="0" w:color="auto"/>
            </w:tcBorders>
          </w:tcPr>
          <w:p w:rsidR="00475288" w:rsidRPr="00DE651E" w:rsidRDefault="00475288" w:rsidP="00F828A7">
            <w:pPr>
              <w:rPr>
                <w:rFonts w:ascii="Arial" w:hAnsi="Arial" w:cs="Arial"/>
                <w:color w:val="000000"/>
              </w:rPr>
            </w:pPr>
            <w:r w:rsidRPr="00DE651E">
              <w:rPr>
                <w:rFonts w:ascii="Arial" w:hAnsi="Arial" w:cs="Arial"/>
                <w:b/>
                <w:color w:val="000000"/>
              </w:rPr>
              <w:t>TOTAL</w:t>
            </w:r>
          </w:p>
        </w:tc>
        <w:tc>
          <w:tcPr>
            <w:tcW w:w="1440" w:type="dxa"/>
            <w:tcBorders>
              <w:top w:val="single" w:sz="4" w:space="0" w:color="auto"/>
              <w:left w:val="nil"/>
              <w:bottom w:val="nil"/>
              <w:right w:val="single" w:sz="6" w:space="0" w:color="auto"/>
            </w:tcBorders>
          </w:tcPr>
          <w:p w:rsidR="00475288" w:rsidRPr="00DE651E" w:rsidRDefault="00475288" w:rsidP="00F828A7">
            <w:pPr>
              <w:jc w:val="center"/>
              <w:rPr>
                <w:rFonts w:ascii="Arial" w:hAnsi="Arial" w:cs="Arial"/>
                <w:b/>
                <w:color w:val="000000"/>
              </w:rPr>
            </w:pPr>
            <w:r w:rsidRPr="00DE651E">
              <w:rPr>
                <w:rFonts w:ascii="Arial" w:hAnsi="Arial" w:cs="Arial"/>
                <w:b/>
                <w:color w:val="000000"/>
              </w:rPr>
              <w:t xml:space="preserve">    15hrs </w:t>
            </w:r>
          </w:p>
        </w:tc>
        <w:tc>
          <w:tcPr>
            <w:tcW w:w="1620" w:type="dxa"/>
            <w:tcBorders>
              <w:top w:val="single" w:sz="4" w:space="0" w:color="auto"/>
              <w:left w:val="nil"/>
              <w:bottom w:val="nil"/>
              <w:right w:val="double" w:sz="6" w:space="0" w:color="auto"/>
            </w:tcBorders>
          </w:tcPr>
          <w:p w:rsidR="00475288" w:rsidRPr="00DE651E" w:rsidRDefault="00475288" w:rsidP="00F828A7">
            <w:pPr>
              <w:jc w:val="center"/>
              <w:rPr>
                <w:rFonts w:ascii="Arial" w:hAnsi="Arial" w:cs="Arial"/>
                <w:b/>
                <w:color w:val="000000"/>
              </w:rPr>
            </w:pPr>
            <w:r w:rsidRPr="00DE651E">
              <w:rPr>
                <w:rFonts w:ascii="Arial" w:hAnsi="Arial" w:cs="Arial"/>
                <w:b/>
                <w:color w:val="000000"/>
              </w:rPr>
              <w:t xml:space="preserve">   </w:t>
            </w:r>
            <w:r>
              <w:rPr>
                <w:rFonts w:ascii="Arial" w:hAnsi="Arial" w:cs="Arial"/>
                <w:b/>
                <w:color w:val="000000"/>
              </w:rPr>
              <w:t>30</w:t>
            </w:r>
            <w:r>
              <w:rPr>
                <w:rFonts w:cs="Arial"/>
                <w:b/>
              </w:rPr>
              <w:t xml:space="preserve"> ECTS</w:t>
            </w:r>
          </w:p>
        </w:tc>
      </w:tr>
      <w:tr w:rsidR="00475288" w:rsidRPr="00DE651E" w:rsidTr="00F828A7">
        <w:tblPrEx>
          <w:tblCellMar>
            <w:top w:w="0" w:type="dxa"/>
            <w:bottom w:w="0" w:type="dxa"/>
          </w:tblCellMar>
        </w:tblPrEx>
        <w:trPr>
          <w:trHeight w:val="80"/>
        </w:trPr>
        <w:tc>
          <w:tcPr>
            <w:tcW w:w="540" w:type="dxa"/>
            <w:tcBorders>
              <w:top w:val="nil"/>
              <w:left w:val="double" w:sz="6" w:space="0" w:color="auto"/>
              <w:bottom w:val="double" w:sz="4" w:space="0" w:color="auto"/>
              <w:right w:val="single" w:sz="6" w:space="0" w:color="auto"/>
            </w:tcBorders>
          </w:tcPr>
          <w:p w:rsidR="00475288" w:rsidRPr="00DE651E" w:rsidRDefault="00475288" w:rsidP="00F828A7">
            <w:pPr>
              <w:rPr>
                <w:rFonts w:ascii="Arial" w:hAnsi="Arial" w:cs="Arial"/>
                <w:color w:val="000000"/>
              </w:rPr>
            </w:pPr>
          </w:p>
        </w:tc>
        <w:tc>
          <w:tcPr>
            <w:tcW w:w="5760" w:type="dxa"/>
            <w:tcBorders>
              <w:top w:val="nil"/>
              <w:left w:val="nil"/>
              <w:bottom w:val="double" w:sz="4" w:space="0" w:color="auto"/>
              <w:right w:val="single" w:sz="6" w:space="0" w:color="auto"/>
            </w:tcBorders>
          </w:tcPr>
          <w:p w:rsidR="00475288" w:rsidRPr="00DE651E" w:rsidRDefault="00475288" w:rsidP="00F828A7">
            <w:pPr>
              <w:rPr>
                <w:rFonts w:ascii="Arial" w:hAnsi="Arial" w:cs="Arial"/>
                <w:b/>
                <w:color w:val="000000"/>
              </w:rPr>
            </w:pPr>
          </w:p>
        </w:tc>
        <w:tc>
          <w:tcPr>
            <w:tcW w:w="1440" w:type="dxa"/>
            <w:tcBorders>
              <w:top w:val="nil"/>
              <w:left w:val="nil"/>
              <w:bottom w:val="double" w:sz="4" w:space="0" w:color="auto"/>
              <w:right w:val="single" w:sz="6" w:space="0" w:color="auto"/>
            </w:tcBorders>
          </w:tcPr>
          <w:p w:rsidR="00475288" w:rsidRPr="00DE651E" w:rsidRDefault="00475288" w:rsidP="00F828A7">
            <w:pPr>
              <w:jc w:val="center"/>
              <w:rPr>
                <w:rFonts w:ascii="Arial" w:hAnsi="Arial" w:cs="Arial"/>
                <w:color w:val="000000"/>
              </w:rPr>
            </w:pPr>
          </w:p>
        </w:tc>
        <w:tc>
          <w:tcPr>
            <w:tcW w:w="1620" w:type="dxa"/>
            <w:tcBorders>
              <w:top w:val="nil"/>
              <w:left w:val="nil"/>
              <w:bottom w:val="double" w:sz="4" w:space="0" w:color="auto"/>
              <w:right w:val="double" w:sz="6" w:space="0" w:color="auto"/>
            </w:tcBorders>
          </w:tcPr>
          <w:p w:rsidR="00475288" w:rsidRPr="00DE651E" w:rsidRDefault="00475288" w:rsidP="00F828A7">
            <w:pPr>
              <w:jc w:val="center"/>
              <w:rPr>
                <w:rFonts w:ascii="Arial" w:hAnsi="Arial" w:cs="Arial"/>
                <w:color w:val="000000"/>
              </w:rPr>
            </w:pPr>
          </w:p>
        </w:tc>
      </w:tr>
    </w:tbl>
    <w:p w:rsidR="00475288" w:rsidRPr="00DE651E" w:rsidRDefault="00475288" w:rsidP="00475288">
      <w:pPr>
        <w:pStyle w:val="Heading2"/>
        <w:jc w:val="both"/>
        <w:rPr>
          <w:rFonts w:ascii="Arial" w:hAnsi="Arial" w:cs="Arial"/>
          <w:color w:val="FF0000"/>
          <w:sz w:val="24"/>
        </w:rPr>
      </w:pPr>
      <w:r w:rsidRPr="00DE651E">
        <w:rPr>
          <w:rFonts w:ascii="Arial" w:hAnsi="Arial" w:cs="Arial"/>
          <w:color w:val="FF0000"/>
          <w:sz w:val="24"/>
        </w:rPr>
        <w:t xml:space="preserve">  </w:t>
      </w:r>
    </w:p>
    <w:p w:rsidR="00475288" w:rsidRPr="00DE651E" w:rsidRDefault="00475288" w:rsidP="00475288">
      <w:pPr>
        <w:rPr>
          <w:rFonts w:ascii="Arial" w:hAnsi="Arial" w:cs="Arial"/>
          <w:color w:val="FF0000"/>
        </w:rPr>
      </w:pPr>
      <w:r w:rsidRPr="00DE651E">
        <w:rPr>
          <w:rFonts w:ascii="Arial" w:hAnsi="Arial" w:cs="Arial"/>
          <w:color w:val="000000"/>
        </w:rPr>
        <w:t>Upon successful completion of this program, students are awarded the Postgraduate Diploma in Management Studies</w:t>
      </w:r>
      <w:r w:rsidRPr="00DE651E">
        <w:rPr>
          <w:rFonts w:ascii="Arial" w:hAnsi="Arial" w:cs="Arial"/>
          <w:color w:val="FF0000"/>
        </w:rPr>
        <w:t>.</w:t>
      </w:r>
    </w:p>
    <w:p w:rsidR="000F49E7" w:rsidRDefault="000F49E7"/>
    <w:sectPr w:rsidR="000F49E7" w:rsidSect="00475288">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2382"/>
    <w:multiLevelType w:val="hybridMultilevel"/>
    <w:tmpl w:val="EB34B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88"/>
    <w:rsid w:val="000F49E7"/>
    <w:rsid w:val="0047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98983-D721-4049-BDE8-3A622A73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5288"/>
    <w:pPr>
      <w:keepNext/>
      <w:outlineLvl w:val="0"/>
    </w:pPr>
    <w:rPr>
      <w:rFonts w:ascii="Bookman Old Style" w:hAnsi="Bookman Old Style"/>
      <w:b/>
      <w:bCs/>
      <w:sz w:val="28"/>
      <w:lang w:val="en-GB"/>
    </w:rPr>
  </w:style>
  <w:style w:type="paragraph" w:styleId="Heading2">
    <w:name w:val="heading 2"/>
    <w:basedOn w:val="Normal"/>
    <w:next w:val="Normal"/>
    <w:link w:val="Heading2Char"/>
    <w:qFormat/>
    <w:rsid w:val="00475288"/>
    <w:pPr>
      <w:keepNext/>
      <w:outlineLvl w:val="1"/>
    </w:pPr>
    <w:rPr>
      <w:rFonts w:ascii="Bookman Old Style" w:hAnsi="Bookman Old Style"/>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288"/>
    <w:rPr>
      <w:rFonts w:ascii="Bookman Old Style" w:eastAsia="Times New Roman" w:hAnsi="Bookman Old Style" w:cs="Times New Roman"/>
      <w:b/>
      <w:bCs/>
      <w:sz w:val="28"/>
      <w:szCs w:val="24"/>
      <w:lang w:val="en-GB"/>
    </w:rPr>
  </w:style>
  <w:style w:type="character" w:customStyle="1" w:styleId="Heading2Char">
    <w:name w:val="Heading 2 Char"/>
    <w:basedOn w:val="DefaultParagraphFont"/>
    <w:link w:val="Heading2"/>
    <w:rsid w:val="00475288"/>
    <w:rPr>
      <w:rFonts w:ascii="Bookman Old Style" w:eastAsia="Times New Roman" w:hAnsi="Bookman Old Style" w:cs="Times New Roman"/>
      <w:b/>
      <w:bCs/>
      <w:sz w:val="40"/>
      <w:szCs w:val="24"/>
      <w:lang w:val="en-GB"/>
    </w:rPr>
  </w:style>
  <w:style w:type="paragraph" w:styleId="Header">
    <w:name w:val="header"/>
    <w:basedOn w:val="Normal"/>
    <w:link w:val="HeaderChar"/>
    <w:rsid w:val="00475288"/>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475288"/>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1</cp:revision>
  <dcterms:created xsi:type="dcterms:W3CDTF">2017-09-22T13:13:00Z</dcterms:created>
  <dcterms:modified xsi:type="dcterms:W3CDTF">2017-09-22T13:13:00Z</dcterms:modified>
</cp:coreProperties>
</file>